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94A" w:rsidRDefault="0086094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0D88D9" wp14:editId="4F47A4E1">
                <wp:simplePos x="0" y="0"/>
                <wp:positionH relativeFrom="column">
                  <wp:posOffset>267419</wp:posOffset>
                </wp:positionH>
                <wp:positionV relativeFrom="paragraph">
                  <wp:posOffset>-267419</wp:posOffset>
                </wp:positionV>
                <wp:extent cx="6392173" cy="724619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2173" cy="7246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6094A" w:rsidRPr="003B7B3D" w:rsidRDefault="0086094A" w:rsidP="003B7B3D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7B3D">
                              <w:rPr>
                                <w:rFonts w:cstheme="minorHAnsi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Рассмотрение уголовного дела с участием присяжных заседателей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0D88D9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21.05pt;margin-top:-21.05pt;width:503.3pt;height:5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" filled="f" stroked="f">
                <v:textbox>
                  <w:txbxContent>
                    <w:p w:rsidR="0086094A" w:rsidRPr="003B7B3D" w:rsidRDefault="0086094A" w:rsidP="003B7B3D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B7B3D">
                        <w:rPr>
                          <w:rFonts w:cstheme="minorHAnsi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Рассмотрение уголовного дела с участием присяжных заседателей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80" w:rightFromText="180" w:vertAnchor="text" w:horzAnchor="margin" w:tblpX="-431" w:tblpY="394"/>
        <w:tblW w:w="113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9"/>
        <w:gridCol w:w="5736"/>
      </w:tblGrid>
      <w:tr w:rsidR="0086094A" w:rsidTr="007D46D5">
        <w:trPr>
          <w:trHeight w:val="1973"/>
        </w:trPr>
        <w:tc>
          <w:tcPr>
            <w:tcW w:w="5599" w:type="dxa"/>
          </w:tcPr>
          <w:p w:rsidR="0086094A" w:rsidRPr="003B7B3D" w:rsidRDefault="0086094A" w:rsidP="003B7B3D">
            <w:pPr>
              <w:spacing w:line="240" w:lineRule="exact"/>
              <w:jc w:val="both"/>
              <w:rPr>
                <w:rFonts w:cstheme="minorHAnsi"/>
                <w:i/>
                <w:sz w:val="23"/>
                <w:szCs w:val="23"/>
              </w:rPr>
            </w:pPr>
            <w:r w:rsidRPr="003B7B3D">
              <w:rPr>
                <w:rFonts w:cstheme="minorHAnsi"/>
                <w:i/>
                <w:color w:val="333333"/>
                <w:sz w:val="23"/>
                <w:szCs w:val="23"/>
                <w:shd w:val="clear" w:color="auto" w:fill="FFFFFF"/>
              </w:rPr>
              <w:t>Граждане Российской Федерации имеют право участвовать в осуществлении правосудия в качестве присяжных заседателей при рассмотрении судами первой инстанции подсудных им уголовных дел с участием присяжных заседателей. Ограничение данного права устанавливается только федеральным законом.</w:t>
            </w:r>
          </w:p>
        </w:tc>
        <w:tc>
          <w:tcPr>
            <w:tcW w:w="5736" w:type="dxa"/>
          </w:tcPr>
          <w:p w:rsidR="0086094A" w:rsidRDefault="0086094A" w:rsidP="007D46D5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7F24B0D9" wp14:editId="3DA171AA">
                  <wp:extent cx="2921531" cy="127671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risyaj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4271" cy="12953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094A" w:rsidTr="007D46D5">
        <w:trPr>
          <w:trHeight w:val="3177"/>
        </w:trPr>
        <w:tc>
          <w:tcPr>
            <w:tcW w:w="11335" w:type="dxa"/>
            <w:gridSpan w:val="2"/>
          </w:tcPr>
          <w:p w:rsidR="0086094A" w:rsidRPr="003B7B3D" w:rsidRDefault="0086094A" w:rsidP="003B7B3D">
            <w:pPr>
              <w:pStyle w:val="a7"/>
              <w:shd w:val="clear" w:color="auto" w:fill="FFFFFF"/>
              <w:spacing w:before="0" w:beforeAutospacing="0" w:after="0" w:afterAutospacing="0" w:line="240" w:lineRule="exact"/>
              <w:ind w:firstLine="709"/>
              <w:jc w:val="both"/>
              <w:rPr>
                <w:rFonts w:asciiTheme="minorHAnsi" w:hAnsiTheme="minorHAnsi" w:cstheme="minorHAnsi"/>
                <w:color w:val="333333"/>
                <w:sz w:val="23"/>
                <w:szCs w:val="23"/>
              </w:rPr>
            </w:pPr>
            <w:r w:rsidRPr="003B7B3D">
              <w:rPr>
                <w:rFonts w:asciiTheme="minorHAnsi" w:hAnsiTheme="minorHAnsi" w:cstheme="minorHAnsi"/>
                <w:color w:val="333333"/>
                <w:sz w:val="23"/>
                <w:szCs w:val="23"/>
              </w:rPr>
              <w:t>Присяжными заседателями могут быть граждане, включенные в списки кандидатов в присяжные заседатели и призванные в установленном Уголовно-процессуальным кодексом Российской Федерации порядке к участию в рассмотрении судом уголовного дела.</w:t>
            </w:r>
          </w:p>
          <w:p w:rsidR="0086094A" w:rsidRPr="003B7B3D" w:rsidRDefault="0086094A" w:rsidP="003B7B3D">
            <w:pPr>
              <w:pStyle w:val="a7"/>
              <w:shd w:val="clear" w:color="auto" w:fill="FFFFFF"/>
              <w:spacing w:before="0" w:beforeAutospacing="0" w:after="0" w:afterAutospacing="0" w:line="240" w:lineRule="exact"/>
              <w:ind w:firstLine="709"/>
              <w:jc w:val="both"/>
              <w:rPr>
                <w:rFonts w:asciiTheme="minorHAnsi" w:hAnsiTheme="minorHAnsi" w:cstheme="minorHAnsi"/>
                <w:color w:val="333333"/>
                <w:sz w:val="23"/>
                <w:szCs w:val="23"/>
              </w:rPr>
            </w:pPr>
            <w:r w:rsidRPr="003B7B3D">
              <w:rPr>
                <w:rFonts w:asciiTheme="minorHAnsi" w:hAnsiTheme="minorHAnsi" w:cstheme="minorHAnsi"/>
                <w:color w:val="333333"/>
                <w:sz w:val="23"/>
                <w:szCs w:val="23"/>
              </w:rPr>
              <w:t>Присяжными заседателями и кандидатами в присяжные заседатели не могут быть лица:</w:t>
            </w:r>
          </w:p>
          <w:p w:rsidR="0086094A" w:rsidRPr="003B7B3D" w:rsidRDefault="0086094A" w:rsidP="003B7B3D">
            <w:pPr>
              <w:pStyle w:val="a7"/>
              <w:shd w:val="clear" w:color="auto" w:fill="FFFFFF"/>
              <w:spacing w:before="0" w:beforeAutospacing="0" w:after="0" w:afterAutospacing="0" w:line="240" w:lineRule="exact"/>
              <w:ind w:firstLine="709"/>
              <w:jc w:val="both"/>
              <w:rPr>
                <w:rFonts w:asciiTheme="minorHAnsi" w:hAnsiTheme="minorHAnsi" w:cstheme="minorHAnsi"/>
                <w:color w:val="333333"/>
                <w:sz w:val="23"/>
                <w:szCs w:val="23"/>
              </w:rPr>
            </w:pPr>
            <w:r w:rsidRPr="003B7B3D">
              <w:rPr>
                <w:rFonts w:asciiTheme="minorHAnsi" w:hAnsiTheme="minorHAnsi" w:cstheme="minorHAnsi"/>
                <w:color w:val="333333"/>
                <w:sz w:val="23"/>
                <w:szCs w:val="23"/>
              </w:rPr>
              <w:t>1) не достигшие к моменту составления списков кандидатов в присяжные заседатели возраста 25 лет;</w:t>
            </w:r>
          </w:p>
          <w:p w:rsidR="0086094A" w:rsidRPr="003B7B3D" w:rsidRDefault="0086094A" w:rsidP="003B7B3D">
            <w:pPr>
              <w:pStyle w:val="a7"/>
              <w:shd w:val="clear" w:color="auto" w:fill="FFFFFF"/>
              <w:spacing w:before="0" w:beforeAutospacing="0" w:after="0" w:afterAutospacing="0" w:line="240" w:lineRule="exact"/>
              <w:ind w:firstLine="709"/>
              <w:jc w:val="both"/>
              <w:rPr>
                <w:rFonts w:asciiTheme="minorHAnsi" w:hAnsiTheme="minorHAnsi" w:cstheme="minorHAnsi"/>
                <w:color w:val="333333"/>
                <w:sz w:val="23"/>
                <w:szCs w:val="23"/>
              </w:rPr>
            </w:pPr>
            <w:r w:rsidRPr="003B7B3D">
              <w:rPr>
                <w:rFonts w:asciiTheme="minorHAnsi" w:hAnsiTheme="minorHAnsi" w:cstheme="minorHAnsi"/>
                <w:color w:val="333333"/>
                <w:sz w:val="23"/>
                <w:szCs w:val="23"/>
              </w:rPr>
              <w:t>2) имеющие непогашенную или неснятую судимость;</w:t>
            </w:r>
          </w:p>
          <w:p w:rsidR="0086094A" w:rsidRPr="003B7B3D" w:rsidRDefault="0086094A" w:rsidP="003B7B3D">
            <w:pPr>
              <w:pStyle w:val="a7"/>
              <w:shd w:val="clear" w:color="auto" w:fill="FFFFFF"/>
              <w:spacing w:before="0" w:beforeAutospacing="0" w:after="0" w:afterAutospacing="0" w:line="240" w:lineRule="exact"/>
              <w:ind w:firstLine="709"/>
              <w:jc w:val="both"/>
              <w:rPr>
                <w:rFonts w:asciiTheme="minorHAnsi" w:hAnsiTheme="minorHAnsi" w:cstheme="minorHAnsi"/>
                <w:color w:val="333333"/>
                <w:sz w:val="23"/>
                <w:szCs w:val="23"/>
              </w:rPr>
            </w:pPr>
            <w:r w:rsidRPr="003B7B3D">
              <w:rPr>
                <w:rFonts w:asciiTheme="minorHAnsi" w:hAnsiTheme="minorHAnsi" w:cstheme="minorHAnsi"/>
                <w:color w:val="333333"/>
                <w:sz w:val="23"/>
                <w:szCs w:val="23"/>
              </w:rPr>
              <w:t>3) признанные судом недееспособными или ограниченные судом в дееспособности;</w:t>
            </w:r>
          </w:p>
          <w:p w:rsidR="0086094A" w:rsidRPr="003B7B3D" w:rsidRDefault="0086094A" w:rsidP="003B7B3D">
            <w:pPr>
              <w:pStyle w:val="a7"/>
              <w:shd w:val="clear" w:color="auto" w:fill="FFFFFF"/>
              <w:spacing w:before="0" w:beforeAutospacing="0" w:after="0" w:afterAutospacing="0" w:line="240" w:lineRule="exact"/>
              <w:ind w:firstLine="709"/>
              <w:jc w:val="both"/>
              <w:rPr>
                <w:rFonts w:asciiTheme="minorHAnsi" w:hAnsiTheme="minorHAnsi" w:cstheme="minorHAnsi"/>
                <w:color w:val="333333"/>
                <w:sz w:val="23"/>
                <w:szCs w:val="23"/>
              </w:rPr>
            </w:pPr>
            <w:r w:rsidRPr="003B7B3D">
              <w:rPr>
                <w:rFonts w:asciiTheme="minorHAnsi" w:hAnsiTheme="minorHAnsi" w:cstheme="minorHAnsi"/>
                <w:color w:val="333333"/>
                <w:sz w:val="23"/>
                <w:szCs w:val="23"/>
              </w:rPr>
              <w:t>4) состоящие на учете в наркологическом или психоневрологическом диспансере в связи с лечением от алкоголизма, наркомании, токсикомании, хронических и затяжных психических расстройств.</w:t>
            </w:r>
          </w:p>
          <w:p w:rsidR="0086094A" w:rsidRPr="003B7B3D" w:rsidRDefault="0086094A" w:rsidP="003B7B3D">
            <w:pPr>
              <w:pStyle w:val="a7"/>
              <w:shd w:val="clear" w:color="auto" w:fill="FFFFFF"/>
              <w:spacing w:before="0" w:beforeAutospacing="0" w:after="0" w:afterAutospacing="0" w:line="240" w:lineRule="exact"/>
              <w:ind w:firstLine="709"/>
              <w:jc w:val="both"/>
              <w:rPr>
                <w:rFonts w:asciiTheme="minorHAnsi" w:hAnsiTheme="minorHAnsi" w:cstheme="minorHAnsi"/>
                <w:color w:val="333333"/>
                <w:sz w:val="23"/>
                <w:szCs w:val="23"/>
              </w:rPr>
            </w:pPr>
            <w:r w:rsidRPr="003B7B3D">
              <w:rPr>
                <w:rFonts w:asciiTheme="minorHAnsi" w:hAnsiTheme="minorHAnsi" w:cstheme="minorHAnsi"/>
                <w:color w:val="333333"/>
                <w:sz w:val="23"/>
                <w:szCs w:val="23"/>
              </w:rPr>
              <w:t>К участию в рассмотрении судом конкретного уголовного дела в порядке, установленном Уголовно-процессуальным кодексом Российской Федерации, в качестве присяжных заседателей не допускаются также лица:</w:t>
            </w:r>
          </w:p>
          <w:p w:rsidR="0086094A" w:rsidRPr="003B7B3D" w:rsidRDefault="0086094A" w:rsidP="003B7B3D">
            <w:pPr>
              <w:pStyle w:val="a7"/>
              <w:shd w:val="clear" w:color="auto" w:fill="FFFFFF"/>
              <w:spacing w:before="0" w:beforeAutospacing="0" w:after="0" w:afterAutospacing="0" w:line="240" w:lineRule="exact"/>
              <w:ind w:firstLine="709"/>
              <w:jc w:val="both"/>
              <w:rPr>
                <w:rFonts w:asciiTheme="minorHAnsi" w:hAnsiTheme="minorHAnsi" w:cstheme="minorHAnsi"/>
                <w:color w:val="333333"/>
                <w:sz w:val="23"/>
                <w:szCs w:val="23"/>
              </w:rPr>
            </w:pPr>
            <w:r w:rsidRPr="003B7B3D">
              <w:rPr>
                <w:rFonts w:asciiTheme="minorHAnsi" w:hAnsiTheme="minorHAnsi" w:cstheme="minorHAnsi"/>
                <w:color w:val="333333"/>
                <w:sz w:val="23"/>
                <w:szCs w:val="23"/>
              </w:rPr>
              <w:t>1) подозреваемые или обвиняемые в совершении преступлений;</w:t>
            </w:r>
          </w:p>
          <w:p w:rsidR="0086094A" w:rsidRPr="003B7B3D" w:rsidRDefault="0086094A" w:rsidP="003B7B3D">
            <w:pPr>
              <w:pStyle w:val="a7"/>
              <w:shd w:val="clear" w:color="auto" w:fill="FFFFFF"/>
              <w:spacing w:before="0" w:beforeAutospacing="0" w:after="0" w:afterAutospacing="0" w:line="240" w:lineRule="exact"/>
              <w:ind w:firstLine="709"/>
              <w:jc w:val="both"/>
              <w:rPr>
                <w:rFonts w:asciiTheme="minorHAnsi" w:hAnsiTheme="minorHAnsi" w:cstheme="minorHAnsi"/>
                <w:color w:val="333333"/>
                <w:sz w:val="23"/>
                <w:szCs w:val="23"/>
              </w:rPr>
            </w:pPr>
            <w:r w:rsidRPr="003B7B3D">
              <w:rPr>
                <w:rFonts w:asciiTheme="minorHAnsi" w:hAnsiTheme="minorHAnsi" w:cstheme="minorHAnsi"/>
                <w:color w:val="333333"/>
                <w:sz w:val="23"/>
                <w:szCs w:val="23"/>
              </w:rPr>
              <w:t>2) не владеющие языком, на котором ведется судопроизводство;</w:t>
            </w:r>
          </w:p>
          <w:p w:rsidR="0086094A" w:rsidRDefault="0086094A" w:rsidP="003B7B3D">
            <w:pPr>
              <w:pStyle w:val="a7"/>
              <w:shd w:val="clear" w:color="auto" w:fill="FFFFFF"/>
              <w:spacing w:before="0" w:beforeAutospacing="0" w:after="0" w:afterAutospacing="0" w:line="240" w:lineRule="exact"/>
              <w:ind w:firstLine="709"/>
              <w:jc w:val="both"/>
            </w:pPr>
            <w:r w:rsidRPr="003B7B3D">
              <w:rPr>
                <w:rFonts w:asciiTheme="minorHAnsi" w:hAnsiTheme="minorHAnsi" w:cstheme="minorHAnsi"/>
                <w:color w:val="333333"/>
                <w:sz w:val="23"/>
                <w:szCs w:val="23"/>
              </w:rPr>
              <w:t>3) имеющие физические или психические недостатки, препятствующие полноценному участию в рассмотрении судом уголовного дела.</w:t>
            </w:r>
          </w:p>
        </w:tc>
      </w:tr>
    </w:tbl>
    <w:p w:rsidR="0086094A" w:rsidRDefault="0086094A"/>
    <w:p w:rsidR="0086094A" w:rsidRDefault="0086094A"/>
    <w:tbl>
      <w:tblPr>
        <w:tblStyle w:val="a3"/>
        <w:tblpPr w:leftFromText="180" w:rightFromText="180" w:vertAnchor="text" w:horzAnchor="margin" w:tblpX="-431" w:tblpY="12"/>
        <w:tblW w:w="113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7"/>
        <w:gridCol w:w="7598"/>
      </w:tblGrid>
      <w:tr w:rsidR="0086094A" w:rsidTr="007D46D5">
        <w:trPr>
          <w:trHeight w:val="948"/>
        </w:trPr>
        <w:tc>
          <w:tcPr>
            <w:tcW w:w="3737" w:type="dxa"/>
          </w:tcPr>
          <w:p w:rsidR="0086094A" w:rsidRDefault="0086094A" w:rsidP="007D46D5">
            <w:r>
              <w:rPr>
                <w:noProof/>
                <w:lang w:eastAsia="ru-RU"/>
              </w:rPr>
              <w:drawing>
                <wp:inline distT="0" distB="0" distL="0" distR="0" wp14:anchorId="45B2979D" wp14:editId="6F6F3E0B">
                  <wp:extent cx="1958197" cy="1632504"/>
                  <wp:effectExtent l="0" t="0" r="4445" b="635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502503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2842" cy="1653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8" w:type="dxa"/>
          </w:tcPr>
          <w:p w:rsidR="0086094A" w:rsidRPr="003B7B3D" w:rsidRDefault="0086094A" w:rsidP="003B7B3D">
            <w:pPr>
              <w:spacing w:line="240" w:lineRule="exact"/>
              <w:ind w:firstLine="709"/>
              <w:jc w:val="both"/>
              <w:rPr>
                <w:rFonts w:cstheme="minorHAnsi"/>
                <w:color w:val="333333"/>
                <w:sz w:val="23"/>
                <w:szCs w:val="23"/>
                <w:shd w:val="clear" w:color="auto" w:fill="FFFFFF"/>
              </w:rPr>
            </w:pPr>
            <w:r w:rsidRPr="003B7B3D">
              <w:rPr>
                <w:rFonts w:cstheme="minorHAnsi"/>
                <w:color w:val="333333"/>
                <w:sz w:val="23"/>
                <w:szCs w:val="23"/>
                <w:shd w:val="clear" w:color="auto" w:fill="FFFFFF"/>
              </w:rPr>
              <w:t>Исполнительно-распорядительный орган муниципального образования каждые четыре года составляет список и запасной список кандидатов в присяжные заседатели муниципального образования, включая в указанные списки граждан, постоянно проживающих на территории соответствующего муниципального образования.</w:t>
            </w:r>
          </w:p>
          <w:p w:rsidR="0086094A" w:rsidRDefault="0086094A" w:rsidP="003B7B3D">
            <w:pPr>
              <w:spacing w:line="240" w:lineRule="exact"/>
              <w:ind w:firstLine="709"/>
              <w:jc w:val="both"/>
            </w:pPr>
            <w:r w:rsidRPr="003B7B3D">
              <w:rPr>
                <w:rFonts w:cstheme="minorHAnsi"/>
                <w:color w:val="333333"/>
                <w:sz w:val="23"/>
                <w:szCs w:val="23"/>
                <w:shd w:val="clear" w:color="auto" w:fill="FFFFFF"/>
              </w:rPr>
              <w:t>За время исполнения присяжным заседателем обязанностей по осуществлению правосудия соответствующий суд выплачивает ему за счет средств федерального бюджета компенсационное вознаграждение в размере одной второй части должностного оклада судьи этого суда пропорционально числу дней участия присяжного заседателя в осуществлении правосудия, но не менее среднего заработка присяжного заседателя по месту его основной работы за такой период</w:t>
            </w:r>
            <w:r w:rsidRPr="00C522A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tbl>
      <w:tblPr>
        <w:tblStyle w:val="a3"/>
        <w:tblW w:w="1135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13"/>
        <w:gridCol w:w="2241"/>
      </w:tblGrid>
      <w:tr w:rsidR="0086094A" w:rsidTr="007D46D5">
        <w:trPr>
          <w:trHeight w:val="5159"/>
        </w:trPr>
        <w:tc>
          <w:tcPr>
            <w:tcW w:w="9113" w:type="dxa"/>
          </w:tcPr>
          <w:p w:rsidR="0086094A" w:rsidRPr="003B7B3D" w:rsidRDefault="0086094A" w:rsidP="003B7B3D">
            <w:pPr>
              <w:pStyle w:val="a7"/>
              <w:shd w:val="clear" w:color="auto" w:fill="FFFFFF"/>
              <w:spacing w:before="0" w:beforeAutospacing="0" w:after="0" w:afterAutospacing="0" w:line="240" w:lineRule="exact"/>
              <w:ind w:firstLine="709"/>
              <w:jc w:val="both"/>
              <w:rPr>
                <w:rFonts w:asciiTheme="minorHAnsi" w:hAnsiTheme="minorHAnsi" w:cstheme="minorHAnsi"/>
                <w:color w:val="333333"/>
                <w:sz w:val="23"/>
                <w:szCs w:val="23"/>
              </w:rPr>
            </w:pPr>
            <w:r w:rsidRPr="003B7B3D">
              <w:rPr>
                <w:rFonts w:asciiTheme="minorHAnsi" w:hAnsiTheme="minorHAnsi" w:cstheme="minorHAnsi"/>
                <w:color w:val="333333"/>
                <w:sz w:val="23"/>
                <w:szCs w:val="23"/>
              </w:rPr>
              <w:t>Главный вопрос, на который присяжные должны дать ответ в совещательной комнате, - это вопрос о виновности лица, находящегося на скамье подсудимых.</w:t>
            </w:r>
          </w:p>
          <w:p w:rsidR="0086094A" w:rsidRPr="003B7B3D" w:rsidRDefault="0086094A" w:rsidP="003B7B3D">
            <w:pPr>
              <w:pStyle w:val="a7"/>
              <w:shd w:val="clear" w:color="auto" w:fill="FFFFFF"/>
              <w:spacing w:before="0" w:beforeAutospacing="0" w:after="0" w:afterAutospacing="0" w:line="240" w:lineRule="exact"/>
              <w:ind w:firstLine="709"/>
              <w:jc w:val="both"/>
              <w:rPr>
                <w:rFonts w:asciiTheme="minorHAnsi" w:hAnsiTheme="minorHAnsi" w:cstheme="minorHAnsi"/>
                <w:color w:val="333333"/>
                <w:sz w:val="23"/>
                <w:szCs w:val="23"/>
              </w:rPr>
            </w:pPr>
            <w:r w:rsidRPr="003B7B3D">
              <w:rPr>
                <w:rFonts w:asciiTheme="minorHAnsi" w:hAnsiTheme="minorHAnsi" w:cstheme="minorHAnsi"/>
                <w:color w:val="333333"/>
                <w:sz w:val="23"/>
                <w:szCs w:val="23"/>
              </w:rPr>
              <w:t xml:space="preserve">Присяжные заседатели </w:t>
            </w:r>
            <w:r w:rsidRPr="003B7B3D">
              <w:rPr>
                <w:rFonts w:asciiTheme="minorHAnsi" w:hAnsiTheme="minorHAnsi" w:cstheme="minorHAnsi"/>
                <w:i/>
                <w:color w:val="333333"/>
                <w:sz w:val="23"/>
                <w:szCs w:val="23"/>
              </w:rPr>
              <w:t>вправе:</w:t>
            </w:r>
            <w:r w:rsidRPr="003B7B3D">
              <w:rPr>
                <w:rFonts w:asciiTheme="minorHAnsi" w:hAnsiTheme="minorHAnsi" w:cstheme="minorHAnsi"/>
                <w:color w:val="333333"/>
                <w:sz w:val="23"/>
                <w:szCs w:val="23"/>
              </w:rPr>
              <w:t xml:space="preserve"> -участвовать в исследовании всех обстоятельств уголовного дела; задавать через председательствующего вопросы допрашиваемым лицам; участвовать в осмотре вещественных доказательств, документов и производстве иных следственных действий; просить председательствующего разъяснить нормы закона, относящиеся к уголовному делу, содержание оглашенных в суде документов и другие неясные для них вопросы и понятия; вести собственные записи и пользоваться ими при подготовке в совещательной комнате ответов на поставленные перед присяжными заседателями вопросы.</w:t>
            </w:r>
          </w:p>
          <w:p w:rsidR="0086094A" w:rsidRDefault="0086094A" w:rsidP="003B7B3D">
            <w:pPr>
              <w:pStyle w:val="a7"/>
              <w:shd w:val="clear" w:color="auto" w:fill="FFFFFF"/>
              <w:spacing w:before="0" w:beforeAutospacing="0" w:after="0" w:afterAutospacing="0" w:line="240" w:lineRule="exact"/>
              <w:ind w:firstLine="709"/>
              <w:jc w:val="both"/>
            </w:pPr>
            <w:r w:rsidRPr="003B7B3D">
              <w:rPr>
                <w:rFonts w:asciiTheme="minorHAnsi" w:hAnsiTheme="minorHAnsi" w:cstheme="minorHAnsi"/>
                <w:color w:val="333333"/>
                <w:sz w:val="23"/>
                <w:szCs w:val="23"/>
              </w:rPr>
              <w:t xml:space="preserve">Присяжные заседатели </w:t>
            </w:r>
            <w:r w:rsidRPr="003B7B3D">
              <w:rPr>
                <w:rFonts w:asciiTheme="minorHAnsi" w:hAnsiTheme="minorHAnsi" w:cstheme="minorHAnsi"/>
                <w:i/>
                <w:color w:val="333333"/>
                <w:sz w:val="23"/>
                <w:szCs w:val="23"/>
              </w:rPr>
              <w:t>обязаны:</w:t>
            </w:r>
            <w:r w:rsidRPr="003B7B3D">
              <w:rPr>
                <w:rFonts w:asciiTheme="minorHAnsi" w:hAnsiTheme="minorHAnsi" w:cstheme="minorHAnsi"/>
                <w:color w:val="333333"/>
                <w:sz w:val="23"/>
                <w:szCs w:val="23"/>
              </w:rPr>
              <w:t xml:space="preserve"> присутствовать при рассмотрении уголовного дела и не отлучаться из зала судебного заседания; до удаления в совещательную комнату для вынесения вердикта не выражать свое мнение по уголовному делу и не обсуждать его с другими присяжными заседателями, судом, сторонами, иными лицами (в том числе присяжные заседатели не могут выступать в СМИ); не общаться с лицами, которые не входят в состав суда, по поводу обстоятельств рассматриваемого уголовного дела; не собирать сведения по уголовному делу вне судебного заседания; не нарушать тайну совещания и голосования присяжных заседателей по поставленным перед ними вопросам; отвечать на вопросы, поставленные перед ними в вопросном листе; проголосовать по всем вопросам, поставленным перед присяжными судом;  не разглашать государственную и иную охраняемую законом тайну, ставшую им известной в ходе рассмотрения дела, если взята соответствующая подписка.</w:t>
            </w:r>
          </w:p>
        </w:tc>
        <w:tc>
          <w:tcPr>
            <w:tcW w:w="2241" w:type="dxa"/>
          </w:tcPr>
          <w:p w:rsidR="0086094A" w:rsidRDefault="0086094A">
            <w:r>
              <w:t xml:space="preserve"> </w:t>
            </w:r>
          </w:p>
          <w:p w:rsidR="0086094A" w:rsidRDefault="0086094A"/>
          <w:p w:rsidR="0086094A" w:rsidRDefault="0086094A"/>
          <w:p w:rsidR="0086094A" w:rsidRDefault="0086094A"/>
          <w:p w:rsidR="0086094A" w:rsidRDefault="0086094A"/>
          <w:p w:rsidR="0086094A" w:rsidRDefault="0086094A"/>
          <w:p w:rsidR="0086094A" w:rsidRDefault="0086094A"/>
          <w:p w:rsidR="0086094A" w:rsidRDefault="0086094A"/>
          <w:p w:rsidR="0086094A" w:rsidRDefault="0086094A"/>
          <w:p w:rsidR="0086094A" w:rsidRDefault="0086094A"/>
          <w:p w:rsidR="0086094A" w:rsidRDefault="0086094A">
            <w:r>
              <w:rPr>
                <w:noProof/>
                <w:lang w:eastAsia="ru-RU"/>
              </w:rPr>
              <w:drawing>
                <wp:inline distT="0" distB="0" distL="0" distR="0" wp14:anchorId="56E03263" wp14:editId="71F9F66C">
                  <wp:extent cx="1198880" cy="802005"/>
                  <wp:effectExtent l="0" t="0" r="127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5025018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235400" cy="826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094A" w:rsidRDefault="0086094A"/>
          <w:p w:rsidR="0086094A" w:rsidRDefault="0086094A"/>
          <w:p w:rsidR="0086094A" w:rsidRDefault="0086094A"/>
          <w:p w:rsidR="0086094A" w:rsidRPr="007D46D5" w:rsidRDefault="0086094A">
            <w:pPr>
              <w:rPr>
                <w:rFonts w:ascii="Times New Roman" w:hAnsi="Times New Roman" w:cs="Times New Roman"/>
                <w:b/>
              </w:rPr>
            </w:pPr>
            <w:r w:rsidRPr="007D46D5">
              <w:rPr>
                <w:rFonts w:ascii="Times New Roman" w:hAnsi="Times New Roman" w:cs="Times New Roman"/>
                <w:b/>
              </w:rPr>
              <w:t>Прокуратура Иркутского района</w:t>
            </w:r>
          </w:p>
        </w:tc>
      </w:tr>
    </w:tbl>
    <w:p w:rsidR="003D35FD" w:rsidRDefault="003D35FD" w:rsidP="0086094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D35FD" w:rsidRDefault="003D35FD" w:rsidP="003D35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35FD" w:rsidRDefault="003D35FD" w:rsidP="003D35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35FD" w:rsidRDefault="003D35FD" w:rsidP="003D35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35FD" w:rsidRPr="003D35FD" w:rsidRDefault="003D35FD" w:rsidP="003D35F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35C00" w:rsidRDefault="00B35C00" w:rsidP="003D35F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35C00" w:rsidRDefault="00B35C00" w:rsidP="003D35F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35C00" w:rsidRDefault="00B35C00" w:rsidP="003D35F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35C00" w:rsidRDefault="00B35C00" w:rsidP="003D35F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D35FD" w:rsidRPr="003D35FD" w:rsidRDefault="003D35FD" w:rsidP="00B35C00">
      <w:pPr>
        <w:spacing w:after="0"/>
        <w:ind w:left="4956"/>
        <w:jc w:val="both"/>
        <w:rPr>
          <w:rFonts w:ascii="Times New Roman" w:hAnsi="Times New Roman" w:cs="Times New Roman"/>
          <w:sz w:val="20"/>
          <w:szCs w:val="20"/>
        </w:rPr>
      </w:pPr>
    </w:p>
    <w:sectPr w:rsidR="003D35FD" w:rsidRPr="003D35FD" w:rsidSect="008609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D73"/>
    <w:rsid w:val="0014762D"/>
    <w:rsid w:val="00392E64"/>
    <w:rsid w:val="003D35FD"/>
    <w:rsid w:val="00463857"/>
    <w:rsid w:val="0086094A"/>
    <w:rsid w:val="008F378E"/>
    <w:rsid w:val="00A24D73"/>
    <w:rsid w:val="00A407C3"/>
    <w:rsid w:val="00B35C00"/>
    <w:rsid w:val="00C4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4498F"/>
  <w15:chartTrackingRefBased/>
  <w15:docId w15:val="{DF6BA27C-0D96-4C54-9E2B-1C4105AAB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5C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3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D35F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D3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35F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35C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Normal (Web)"/>
    <w:basedOn w:val="a"/>
    <w:uiPriority w:val="99"/>
    <w:unhideWhenUsed/>
    <w:rsid w:val="00860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3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Изюмова Влада Игоревна</cp:lastModifiedBy>
  <cp:revision>4</cp:revision>
  <cp:lastPrinted>2021-10-29T07:12:00Z</cp:lastPrinted>
  <dcterms:created xsi:type="dcterms:W3CDTF">2021-10-29T07:36:00Z</dcterms:created>
  <dcterms:modified xsi:type="dcterms:W3CDTF">2024-04-19T07:03:00Z</dcterms:modified>
</cp:coreProperties>
</file>