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D43D" w14:textId="27763613" w:rsidR="00B67D8B" w:rsidRPr="00B67D8B" w:rsidRDefault="00B67D8B" w:rsidP="00B67D8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</w:rPr>
      </w:pPr>
      <w:r w:rsidRPr="00B67D8B">
        <w:rPr>
          <w:b/>
          <w:color w:val="333333"/>
          <w:sz w:val="28"/>
          <w:szCs w:val="28"/>
        </w:rPr>
        <w:t>Порядок использования средств материнского (семейного) капитала, а также ответственность за нецелевое использование средств материнского (семейного) капитала</w:t>
      </w:r>
    </w:p>
    <w:p w14:paraId="781ABC69" w14:textId="77777777" w:rsidR="00B67D8B" w:rsidRDefault="00B67D8B" w:rsidP="00FD0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02483D9B" w14:textId="77777777" w:rsidR="00B67D8B" w:rsidRDefault="00B67D8B" w:rsidP="00FD0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5D5E405A" w14:textId="34BAEDF9" w:rsidR="007B0065" w:rsidRDefault="007B0065" w:rsidP="00FD0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14E8C">
        <w:rPr>
          <w:color w:val="333333"/>
          <w:sz w:val="28"/>
          <w:szCs w:val="28"/>
        </w:rPr>
        <w:t>В Российской Федерации реализуются меры государственной поддержки семей, имеющих детей, предусматривающие выделение денежных средств из</w:t>
      </w:r>
      <w:r w:rsidR="00A14E8C">
        <w:rPr>
          <w:color w:val="333333"/>
          <w:sz w:val="28"/>
          <w:szCs w:val="28"/>
        </w:rPr>
        <w:t xml:space="preserve"> средств федерального</w:t>
      </w:r>
      <w:r w:rsidRPr="00A14E8C">
        <w:rPr>
          <w:color w:val="333333"/>
          <w:sz w:val="28"/>
          <w:szCs w:val="28"/>
        </w:rPr>
        <w:t xml:space="preserve"> бюджета</w:t>
      </w:r>
      <w:r w:rsidR="00A14E8C">
        <w:rPr>
          <w:color w:val="333333"/>
          <w:sz w:val="28"/>
          <w:szCs w:val="28"/>
        </w:rPr>
        <w:t xml:space="preserve">, именуемые средствами материнского (семейного) капитала. Под материнским капиталом понимается </w:t>
      </w:r>
      <w:r w:rsidR="00FD0DB7">
        <w:rPr>
          <w:color w:val="333333"/>
          <w:sz w:val="28"/>
          <w:szCs w:val="28"/>
        </w:rPr>
        <w:t>одна из мер государственной поддержки, направленных на увеличение рождаемости.</w:t>
      </w:r>
      <w:r w:rsidRPr="00A14E8C">
        <w:rPr>
          <w:color w:val="333333"/>
          <w:sz w:val="28"/>
          <w:szCs w:val="28"/>
        </w:rPr>
        <w:t xml:space="preserve"> </w:t>
      </w:r>
    </w:p>
    <w:p w14:paraId="1FE5607F" w14:textId="49735224" w:rsidR="00FD0DB7" w:rsidRDefault="00FD0DB7" w:rsidP="00FD0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Материнский капитал можно использовать исключительно на следующие цели, перечень которых закреплен частью 3 статьи 7 Федерального закона № 256-ФЗ:</w:t>
      </w:r>
    </w:p>
    <w:p w14:paraId="6BFB71D9" w14:textId="4DAFBC85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>улучшение ж</w:t>
      </w:r>
      <w:r>
        <w:rPr>
          <w:rFonts w:eastAsia="Times New Roman" w:cs="Times New Roman"/>
          <w:szCs w:val="28"/>
          <w:lang w:eastAsia="ru-RU"/>
        </w:rPr>
        <w:t>илищных условий на территории Российской Федерации</w:t>
      </w:r>
      <w:r w:rsidRPr="00FD0DB7">
        <w:rPr>
          <w:rFonts w:eastAsia="Times New Roman" w:cs="Times New Roman"/>
          <w:szCs w:val="28"/>
          <w:lang w:eastAsia="ru-RU"/>
        </w:rPr>
        <w:t xml:space="preserve">; </w:t>
      </w:r>
    </w:p>
    <w:p w14:paraId="284B7E8E" w14:textId="03807520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получение образования ребенком (детьми); </w:t>
      </w:r>
    </w:p>
    <w:p w14:paraId="7342D6A3" w14:textId="51F17749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формирование женщиной накопительной пенсии; </w:t>
      </w:r>
    </w:p>
    <w:p w14:paraId="66312F3D" w14:textId="5A745647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приобретение товаров и услуг, предназначенных для социальной адаптации и интеграции в общество детей-инвалидов; </w:t>
      </w:r>
    </w:p>
    <w:p w14:paraId="07EE131A" w14:textId="2B27B592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получение ежемесячной выплаты в связи с рождением (усыновлением) ребенка до достижения им возраста трех лет. </w:t>
      </w:r>
    </w:p>
    <w:p w14:paraId="63A52BF6" w14:textId="77777777" w:rsidR="00FD0DB7" w:rsidRDefault="00FD0DB7" w:rsidP="00FD0DB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Как правило, начать использовать материнский капитал можно не ранее чем через три года со дня рождения (усыновления) ребенка, в связи с рождением (усыновлением) которого возникло право на материнский капитал. В отдельных случаях воспользоваться им можно непосредственно после его рождения (усыновления). </w:t>
      </w:r>
    </w:p>
    <w:p w14:paraId="73C5A203" w14:textId="28ADDEBA" w:rsidR="00FD0DB7" w:rsidRPr="00FD0DB7" w:rsidRDefault="00FD0DB7" w:rsidP="00B67D8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>Например, в случае направления средств (части средств) материнского капитала на уплату первоначального взноса и (или) погашение основного долга и уплату процентов по кредитам (займам), взятым на приобретение и строительство жилья, а также на получение ежемесячной выплаты в связи с р</w:t>
      </w:r>
      <w:r>
        <w:rPr>
          <w:rFonts w:eastAsia="Times New Roman" w:cs="Times New Roman"/>
          <w:szCs w:val="28"/>
          <w:lang w:eastAsia="ru-RU"/>
        </w:rPr>
        <w:t xml:space="preserve">ождением (усыновлением) ребенка. </w:t>
      </w:r>
      <w:r w:rsidRPr="00FD0DB7">
        <w:rPr>
          <w:rFonts w:eastAsia="Times New Roman" w:cs="Times New Roman"/>
          <w:szCs w:val="28"/>
          <w:lang w:eastAsia="ru-RU"/>
        </w:rPr>
        <w:t>При этом направление средств материнского капитала на погашение основного долга по договору купли-продажи жилья с рассрочкой платежа до достижения ребенком трех лет недопустимо.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0825C687" w14:textId="5F488A89" w:rsidR="00FD0DB7" w:rsidRDefault="00FD0DB7" w:rsidP="00B67D8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По общему правилу для распоряжения материнским капиталом необходимо обратиться в территориальный орган Фонда пенсионного и социального страхования </w:t>
      </w:r>
      <w:r>
        <w:rPr>
          <w:rFonts w:eastAsia="Times New Roman" w:cs="Times New Roman"/>
          <w:szCs w:val="28"/>
          <w:lang w:eastAsia="ru-RU"/>
        </w:rPr>
        <w:t>Российской Федерации с предоставлением следующих документов:</w:t>
      </w:r>
    </w:p>
    <w:p w14:paraId="7CF78BFF" w14:textId="31716AD7" w:rsid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заявление о распоряжении материнским капиталом;</w:t>
      </w:r>
    </w:p>
    <w:p w14:paraId="671C99F0" w14:textId="49ADD306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>документы, удостоверяющие личность владельца сертификата или представителя владельца сертификата и документ, подтверждающий его полномочия.</w:t>
      </w:r>
    </w:p>
    <w:p w14:paraId="31B06394" w14:textId="77777777" w:rsidR="00FD0DB7" w:rsidRPr="00FD0DB7" w:rsidRDefault="00FD0DB7" w:rsidP="00FD0DB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lastRenderedPageBreak/>
        <w:t xml:space="preserve">Помимо вышеуказанных документов в зависимости от выбранного направления расходования средств потребуются, в частности, документы, подтверждающие цели использования материнского капитала </w:t>
      </w:r>
    </w:p>
    <w:p w14:paraId="6F739FE9" w14:textId="77777777" w:rsidR="00D03496" w:rsidRPr="00D03496" w:rsidRDefault="00D03496" w:rsidP="00B67D8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3496">
        <w:rPr>
          <w:rFonts w:eastAsia="Times New Roman" w:cs="Times New Roman"/>
          <w:szCs w:val="28"/>
          <w:lang w:eastAsia="ru-RU"/>
        </w:rPr>
        <w:t xml:space="preserve">По общему правилу заявление о распоряжении рассматривается в срок, не превышающий 10 рабочих дней с даты приема заявления со всеми необходимыми документами. При наличии оснований этот срок может быть приостановлен. В таком случае соответствующее решение выносится в срок, не превышающий 20 рабочих дней с даты приема заявления. </w:t>
      </w:r>
    </w:p>
    <w:p w14:paraId="41CA9A37" w14:textId="7E4D0149" w:rsidR="00D03496" w:rsidRDefault="00D03496" w:rsidP="00B67D8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3496">
        <w:rPr>
          <w:rFonts w:eastAsia="Times New Roman" w:cs="Times New Roman"/>
          <w:szCs w:val="28"/>
          <w:lang w:eastAsia="ru-RU"/>
        </w:rPr>
        <w:t xml:space="preserve">По результатам рассмотрения выносится решение об удовлетворении либо об отказе в удовлетворении заявления, о чем вы будете уведомлены не позднее чем через один рабочий день с даты вынесения решения. При положительном решении деньги должны быть перечислены на выбранную цель в течение пяти рабочих дней со дня принятия решения об удовлетворении заявления. </w:t>
      </w:r>
    </w:p>
    <w:p w14:paraId="32CA443B" w14:textId="19BFB363" w:rsidR="00D03496" w:rsidRPr="00B67D8B" w:rsidRDefault="00D03496" w:rsidP="00B67D8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Обращаем внимание, </w:t>
      </w:r>
      <w:r w:rsidRPr="00D03496">
        <w:rPr>
          <w:rFonts w:eastAsia="Times New Roman" w:cs="Times New Roman"/>
          <w:szCs w:val="28"/>
          <w:lang w:eastAsia="ru-RU"/>
        </w:rPr>
        <w:t xml:space="preserve"> нецелевое использование</w:t>
      </w:r>
      <w:r w:rsidR="00B67D8B">
        <w:rPr>
          <w:rFonts w:eastAsia="Times New Roman" w:cs="Times New Roman"/>
          <w:szCs w:val="28"/>
          <w:lang w:eastAsia="ru-RU"/>
        </w:rPr>
        <w:t xml:space="preserve"> средств материнского капитала</w:t>
      </w:r>
      <w:r w:rsidRPr="00D03496">
        <w:rPr>
          <w:rFonts w:eastAsia="Times New Roman" w:cs="Times New Roman"/>
          <w:szCs w:val="28"/>
          <w:lang w:eastAsia="ru-RU"/>
        </w:rPr>
        <w:t xml:space="preserve"> (например, на покупку автомобиля, мебели и т.д.) </w:t>
      </w:r>
      <w:r w:rsidRPr="00B67D8B">
        <w:rPr>
          <w:rFonts w:eastAsia="Times New Roman" w:cs="Times New Roman"/>
          <w:szCs w:val="28"/>
          <w:lang w:eastAsia="ru-RU"/>
        </w:rPr>
        <w:t xml:space="preserve">может повлечь уголовную ответственность, предусмотренную ст. 159.2 </w:t>
      </w:r>
      <w:r w:rsidRPr="00B67D8B">
        <w:rPr>
          <w:rFonts w:eastAsia="Times New Roman" w:cs="Times New Roman"/>
          <w:szCs w:val="28"/>
          <w:lang w:eastAsia="ru-RU"/>
        </w:rPr>
        <w:br/>
        <w:t xml:space="preserve">Уголовного кодекса Российской Федерации. </w:t>
      </w:r>
    </w:p>
    <w:p w14:paraId="4011228C" w14:textId="7809DF99" w:rsidR="00D03496" w:rsidRPr="00B67D8B" w:rsidRDefault="00D03496" w:rsidP="00B67D8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Так,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предусмотрены следующие виды наказаний:</w:t>
      </w:r>
    </w:p>
    <w:p w14:paraId="28E769CB" w14:textId="6CE8D78E" w:rsidR="00D03496" w:rsidRPr="00B67D8B" w:rsidRDefault="00D03496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 xml:space="preserve">штраф в размере до ста двадцати тысяч рублей или в размере заработной платы или </w:t>
      </w:r>
      <w:proofErr w:type="gramStart"/>
      <w:r w:rsidRPr="00B67D8B">
        <w:rPr>
          <w:rFonts w:eastAsia="Times New Roman" w:cs="Times New Roman"/>
          <w:szCs w:val="28"/>
          <w:lang w:eastAsia="ru-RU"/>
        </w:rPr>
        <w:t>иного дохода</w:t>
      </w:r>
      <w:proofErr w:type="gramEnd"/>
      <w:r w:rsidRPr="00B67D8B">
        <w:rPr>
          <w:rFonts w:eastAsia="Times New Roman" w:cs="Times New Roman"/>
          <w:szCs w:val="28"/>
          <w:lang w:eastAsia="ru-RU"/>
        </w:rPr>
        <w:t xml:space="preserve"> осужд</w:t>
      </w:r>
      <w:r w:rsidR="00B67D8B" w:rsidRPr="00B67D8B">
        <w:rPr>
          <w:rFonts w:eastAsia="Times New Roman" w:cs="Times New Roman"/>
          <w:szCs w:val="28"/>
          <w:lang w:eastAsia="ru-RU"/>
        </w:rPr>
        <w:t>енного за период до одного года;</w:t>
      </w:r>
    </w:p>
    <w:p w14:paraId="16CF4923" w14:textId="6F82D074" w:rsidR="00D03496" w:rsidRPr="00B67D8B" w:rsidRDefault="00B67D8B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обязательные работы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на срок до</w:t>
      </w:r>
      <w:r w:rsidRPr="00B67D8B">
        <w:rPr>
          <w:rFonts w:eastAsia="Times New Roman" w:cs="Times New Roman"/>
          <w:szCs w:val="28"/>
          <w:lang w:eastAsia="ru-RU"/>
        </w:rPr>
        <w:t xml:space="preserve"> трехсот шестидесяти часов;</w:t>
      </w:r>
    </w:p>
    <w:p w14:paraId="7996A6B1" w14:textId="778D1C85" w:rsidR="00D03496" w:rsidRPr="00B67D8B" w:rsidRDefault="00B67D8B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исправительные работы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на срок до одного года</w:t>
      </w:r>
      <w:r w:rsidRPr="00B67D8B">
        <w:rPr>
          <w:rFonts w:eastAsia="Times New Roman" w:cs="Times New Roman"/>
          <w:szCs w:val="28"/>
          <w:lang w:eastAsia="ru-RU"/>
        </w:rPr>
        <w:t>;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</w:t>
      </w:r>
    </w:p>
    <w:p w14:paraId="0EA9FE53" w14:textId="010644B6" w:rsidR="00D03496" w:rsidRPr="00B67D8B" w:rsidRDefault="00B67D8B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ограничение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свободы на срок до двух лет</w:t>
      </w:r>
      <w:r w:rsidRPr="00B67D8B">
        <w:rPr>
          <w:rFonts w:eastAsia="Times New Roman" w:cs="Times New Roman"/>
          <w:szCs w:val="28"/>
          <w:lang w:eastAsia="ru-RU"/>
        </w:rPr>
        <w:t>;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</w:t>
      </w:r>
    </w:p>
    <w:p w14:paraId="777E7E5E" w14:textId="364444BF" w:rsidR="00D03496" w:rsidRPr="00B67D8B" w:rsidRDefault="00B67D8B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принудительные работы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на срок до двух лет</w:t>
      </w:r>
      <w:r w:rsidRPr="00B67D8B">
        <w:rPr>
          <w:rFonts w:eastAsia="Times New Roman" w:cs="Times New Roman"/>
          <w:szCs w:val="28"/>
          <w:lang w:eastAsia="ru-RU"/>
        </w:rPr>
        <w:t>;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</w:t>
      </w:r>
    </w:p>
    <w:p w14:paraId="0B68A432" w14:textId="22433DA0" w:rsidR="00D03496" w:rsidRPr="00B67D8B" w:rsidRDefault="00B67D8B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арест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на срок до четырех месяцев</w:t>
      </w:r>
      <w:r w:rsidRPr="00B67D8B">
        <w:rPr>
          <w:rFonts w:eastAsia="Times New Roman" w:cs="Times New Roman"/>
          <w:szCs w:val="28"/>
          <w:lang w:eastAsia="ru-RU"/>
        </w:rPr>
        <w:t>.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</w:t>
      </w:r>
    </w:p>
    <w:p w14:paraId="72DB4056" w14:textId="04B2322C" w:rsidR="00D03496" w:rsidRDefault="00D03496" w:rsidP="00B67D8B">
      <w:pPr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33B7BFB" w14:textId="5C101649" w:rsidR="00B67D8B" w:rsidRDefault="00B67D8B" w:rsidP="00B67D8B">
      <w:pPr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33E102" w14:textId="4E02520B" w:rsidR="00B67D8B" w:rsidRPr="00B67D8B" w:rsidRDefault="00B67D8B" w:rsidP="003F3F4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Помощник прокурора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 А.С. Бабецкий</w:t>
      </w:r>
    </w:p>
    <w:p w14:paraId="0714D6E3" w14:textId="77777777" w:rsidR="007B0065" w:rsidRPr="007B0065" w:rsidRDefault="007B0065" w:rsidP="007B0065">
      <w:pPr>
        <w:ind w:firstLine="708"/>
      </w:pPr>
    </w:p>
    <w:sectPr w:rsidR="007B0065" w:rsidRPr="007B00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A1A1F"/>
    <w:multiLevelType w:val="hybridMultilevel"/>
    <w:tmpl w:val="C07E272E"/>
    <w:lvl w:ilvl="0" w:tplc="BACEED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65"/>
    <w:rsid w:val="003F3F41"/>
    <w:rsid w:val="006C0B77"/>
    <w:rsid w:val="007B0065"/>
    <w:rsid w:val="008242FF"/>
    <w:rsid w:val="00870751"/>
    <w:rsid w:val="00922C48"/>
    <w:rsid w:val="00A14E8C"/>
    <w:rsid w:val="00B67D8B"/>
    <w:rsid w:val="00B915B7"/>
    <w:rsid w:val="00D03496"/>
    <w:rsid w:val="00EA59DF"/>
    <w:rsid w:val="00EE4070"/>
    <w:rsid w:val="00F12C76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803D"/>
  <w15:chartTrackingRefBased/>
  <w15:docId w15:val="{C222ED7A-C473-49F7-8443-D8E9F3F0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0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Бабецкий Антон Сергеевич</cp:lastModifiedBy>
  <cp:revision>3</cp:revision>
  <dcterms:created xsi:type="dcterms:W3CDTF">2023-06-26T08:28:00Z</dcterms:created>
  <dcterms:modified xsi:type="dcterms:W3CDTF">2023-09-21T07:29:00Z</dcterms:modified>
</cp:coreProperties>
</file>