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28" w:rsidRPr="00722B28" w:rsidRDefault="00722B28" w:rsidP="0072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ИЗВЕЩЕНИЕ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Голоустненского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72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28.09.2015 г. в 11:00 часов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местному времени в здании администрации, проводит аукцион по продаже земельных участков, расположенных на территории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Голоустненского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на основании постановления администрации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Голоустненского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№ 144 от 14.08.2015 года,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431"/>
        <w:gridCol w:w="2083"/>
        <w:gridCol w:w="746"/>
        <w:gridCol w:w="1943"/>
        <w:gridCol w:w="2070"/>
        <w:gridCol w:w="1156"/>
        <w:gridCol w:w="1376"/>
        <w:gridCol w:w="965"/>
      </w:tblGrid>
      <w:tr w:rsidR="00722B28" w:rsidRPr="00722B28" w:rsidTr="00722B28">
        <w:trPr>
          <w:trHeight w:val="113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ind w:left="34" w:right="-528"/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Месторасположение земельного участка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 xml:space="preserve">Площадь, </w:t>
            </w:r>
            <w:proofErr w:type="spellStart"/>
            <w:r w:rsidRPr="00722B28">
              <w:rPr>
                <w:rFonts w:ascii="Calibri" w:eastAsia="Calibri" w:hAnsi="Calibri"/>
                <w:bCs/>
                <w:lang w:eastAsia="ru-RU"/>
              </w:rPr>
              <w:t>кв.м</w:t>
            </w:r>
            <w:proofErr w:type="spellEnd"/>
            <w:r w:rsidRPr="00722B28">
              <w:rPr>
                <w:rFonts w:ascii="Calibri" w:eastAsia="Calibri" w:hAnsi="Calibri"/>
                <w:bCs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Кадастровый номер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 xml:space="preserve">Разрешенное использование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 xml:space="preserve">Начальная цена, </w:t>
            </w:r>
            <w:proofErr w:type="spellStart"/>
            <w:r w:rsidRPr="00722B28">
              <w:rPr>
                <w:rFonts w:ascii="Calibri" w:eastAsia="Calibri" w:hAnsi="Calibri"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 xml:space="preserve">Шаг аукциона, </w:t>
            </w:r>
            <w:proofErr w:type="spellStart"/>
            <w:r w:rsidRPr="00722B28">
              <w:rPr>
                <w:rFonts w:ascii="Calibri" w:eastAsia="Calibri" w:hAnsi="Calibri"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 xml:space="preserve">Размер задатка, </w:t>
            </w:r>
            <w:proofErr w:type="spellStart"/>
            <w:r w:rsidRPr="00722B28">
              <w:rPr>
                <w:rFonts w:ascii="Calibri" w:eastAsia="Calibri" w:hAnsi="Calibri"/>
                <w:bCs/>
                <w:lang w:eastAsia="ru-RU"/>
              </w:rPr>
              <w:t>руб</w:t>
            </w:r>
            <w:proofErr w:type="spellEnd"/>
          </w:p>
        </w:tc>
      </w:tr>
      <w:tr w:rsidR="00722B28" w:rsidRPr="00722B28" w:rsidTr="00722B28">
        <w:trPr>
          <w:trHeight w:val="11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center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 xml:space="preserve">п. Нижний </w:t>
            </w:r>
            <w:proofErr w:type="spellStart"/>
            <w:r w:rsidRPr="00722B28">
              <w:rPr>
                <w:rFonts w:ascii="Calibri" w:eastAsia="Calibri" w:hAnsi="Calibri"/>
                <w:bCs/>
                <w:lang w:eastAsia="ru-RU"/>
              </w:rPr>
              <w:t>Кочергат</w:t>
            </w:r>
            <w:proofErr w:type="spellEnd"/>
          </w:p>
          <w:p w:rsidR="00722B28" w:rsidRPr="00722B28" w:rsidRDefault="00722B28" w:rsidP="00722B28">
            <w:pPr>
              <w:jc w:val="center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ул. Речная, № 43 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color w:val="000000"/>
                <w:lang w:eastAsia="ru-RU"/>
              </w:rPr>
              <w:t>1533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color w:val="000000"/>
                <w:lang w:eastAsia="ru-RU"/>
              </w:rPr>
              <w:t>38:06:160302:344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195700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lang w:eastAsia="ru-RU"/>
              </w:rPr>
              <w:t>9785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lang w:eastAsia="ru-RU"/>
              </w:rPr>
              <w:t>39140</w:t>
            </w:r>
          </w:p>
        </w:tc>
      </w:tr>
      <w:tr w:rsidR="00722B28" w:rsidRPr="00722B28" w:rsidTr="00722B28">
        <w:trPr>
          <w:trHeight w:val="113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center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 xml:space="preserve">п. Большое </w:t>
            </w:r>
            <w:proofErr w:type="spellStart"/>
            <w:r w:rsidRPr="00722B28">
              <w:rPr>
                <w:rFonts w:ascii="Calibri" w:eastAsia="Calibri" w:hAnsi="Calibri"/>
                <w:bCs/>
                <w:lang w:eastAsia="ru-RU"/>
              </w:rPr>
              <w:t>Голоустное</w:t>
            </w:r>
            <w:proofErr w:type="spellEnd"/>
          </w:p>
          <w:p w:rsidR="00722B28" w:rsidRPr="00722B28" w:rsidRDefault="00722B28" w:rsidP="00722B28">
            <w:pPr>
              <w:jc w:val="center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ул. Береговая, № 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color w:val="000000"/>
                <w:lang w:eastAsia="ru-RU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color w:val="000000"/>
                <w:lang w:eastAsia="ru-RU"/>
              </w:rPr>
              <w:t>38:06:160205:355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302700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lang w:eastAsia="ru-RU"/>
              </w:rPr>
              <w:t>15135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lang w:eastAsia="ru-RU"/>
              </w:rPr>
              <w:t>60540</w:t>
            </w:r>
          </w:p>
        </w:tc>
      </w:tr>
      <w:tr w:rsidR="00722B28" w:rsidRPr="00722B28" w:rsidTr="00722B28">
        <w:trPr>
          <w:trHeight w:val="113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3.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center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 xml:space="preserve">п. Большое </w:t>
            </w:r>
            <w:proofErr w:type="spellStart"/>
            <w:r w:rsidRPr="00722B28">
              <w:rPr>
                <w:rFonts w:ascii="Calibri" w:eastAsia="Calibri" w:hAnsi="Calibri"/>
                <w:bCs/>
                <w:lang w:eastAsia="ru-RU"/>
              </w:rPr>
              <w:t>Голоустное</w:t>
            </w:r>
            <w:proofErr w:type="spellEnd"/>
          </w:p>
          <w:p w:rsidR="00722B28" w:rsidRPr="00722B28" w:rsidRDefault="00722B28" w:rsidP="00722B28">
            <w:pPr>
              <w:jc w:val="center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ул. Береговая, № 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color w:val="000000"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color w:val="000000"/>
                <w:lang w:eastAsia="ru-RU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color w:val="000000"/>
                <w:lang w:eastAsia="ru-RU"/>
              </w:rPr>
              <w:t>38:06:160205:356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bCs/>
                <w:lang w:eastAsia="ru-RU"/>
              </w:rPr>
            </w:pPr>
            <w:r w:rsidRPr="00722B28">
              <w:rPr>
                <w:rFonts w:ascii="Calibri" w:eastAsia="Calibri" w:hAnsi="Calibri"/>
                <w:bCs/>
                <w:lang w:eastAsia="ru-RU"/>
              </w:rPr>
              <w:t>302700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lang w:eastAsia="ru-RU"/>
              </w:rPr>
            </w:pPr>
            <w:r w:rsidRPr="00722B28">
              <w:rPr>
                <w:rFonts w:ascii="Calibri" w:eastAsia="Calibri" w:hAnsi="Calibri"/>
                <w:lang w:eastAsia="ru-RU"/>
              </w:rPr>
              <w:t>15135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28" w:rsidRPr="00722B28" w:rsidRDefault="00722B28" w:rsidP="00722B28">
            <w:pPr>
              <w:jc w:val="both"/>
              <w:rPr>
                <w:rFonts w:ascii="Calibri" w:eastAsia="Calibri" w:hAnsi="Calibri"/>
                <w:lang w:eastAsia="ru-RU"/>
              </w:rPr>
            </w:pPr>
            <w:r w:rsidRPr="00722B28">
              <w:rPr>
                <w:rFonts w:ascii="Calibri" w:eastAsia="Calibri" w:hAnsi="Calibri"/>
                <w:lang w:eastAsia="ru-RU"/>
              </w:rPr>
              <w:t>60540</w:t>
            </w:r>
          </w:p>
        </w:tc>
      </w:tr>
    </w:tbl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продажи – аукцион, открытый по составу участников и по форме подачи заявок. Предложения по цене продаваемого земельного участка </w:t>
      </w:r>
      <w:proofErr w:type="gram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заявляются</w:t>
      </w:r>
      <w:proofErr w:type="gram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открыто в ходе проведения торгов.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Голоустненского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границах земельных участков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установлены в соответствии с действующим законодательством</w:t>
      </w:r>
      <w:r w:rsidRPr="00722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Целевое назначение -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разрешенного строительства: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жилой  дом с количеством этажей не более чем три для проживания одной семьи, минимальные отступы от границ земельного участка, за пределами  которого запрещено строительство зданий, строений, сооружении: от границы с землями общего пользования – </w:t>
      </w:r>
      <w:smartTag w:uri="urn:schemas-microsoft-com:office:smarttags" w:element="metricconverter">
        <w:smartTagPr>
          <w:attr w:name="ProductID" w:val="5 метров"/>
        </w:smartTagPr>
        <w:r w:rsidRPr="00722B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метров</w:t>
        </w:r>
      </w:smartTag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границы со смежными земельными  участками – </w:t>
      </w:r>
      <w:smartTag w:uri="urn:schemas-microsoft-com:office:smarttags" w:element="metricconverter">
        <w:smartTagPr>
          <w:attr w:name="ProductID" w:val="3 метра"/>
        </w:smartTagPr>
        <w:r w:rsidRPr="00722B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метра</w:t>
        </w:r>
      </w:smartTag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условия  земельных участков: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Электроснабжение: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Облкоммунэнерго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Водоснабжение: скважина; Отвод сточных вод: выгребная яма; Теплоснабжение: печное; Оплата за подключения к сетям инженерно-технического обеспечения отсутствует.</w:t>
      </w:r>
    </w:p>
    <w:p w:rsidR="00722B28" w:rsidRPr="00722B28" w:rsidRDefault="00722B28" w:rsidP="0072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и ограничения в использовании земельных участков, расположенных по адресам: 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Нижний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Кочергат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Речная, 43а, п. Большое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Голоустное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Береговая, 38, п. Большое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Голоустное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Береговая, 40– отсутствуют.</w:t>
      </w:r>
      <w:proofErr w:type="gramEnd"/>
    </w:p>
    <w:p w:rsidR="00722B28" w:rsidRPr="00722B28" w:rsidRDefault="00722B28" w:rsidP="0072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и ограничения в использовании земельного участка, расположенного по адресу: 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Нижний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Кочергат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Речная, 43а, п. Большое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Голоустное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Береговая, 38, п. Большое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Голоустное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Береговая, 40</w:t>
      </w: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расположением земельных участков в границах центральной экологической зоны Байкальской природной территории, необходимо соблюдать особые условия использования земельного участка и режим хозяйственной деятельности, обеспечивающий охрану вод от загрязнения и истощения</w:t>
      </w:r>
      <w:proofErr w:type="gram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водным законодательством и законодательством в области охраны окружающей среды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Дата и время начала приема заявок</w:t>
      </w:r>
      <w:r w:rsidRPr="0072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аукционе – 28.08.2015 г. с 9:00 часов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приема заявок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24.09.2015г. г. в 17:00 часов по местному времени.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самостоятельно в любое удобное время осмотреть земельный участок на месте, либо по согласованию с представителем администрации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Голоустненского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(Ивановой Любовь Александровной, с. Малое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Голоустное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Мира, 25 , телефон 690-786, 89140022972).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Время, место приема заявок</w:t>
      </w:r>
      <w:r w:rsidRPr="0072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ознакомления с информацией по аукциону: по рабочим дням с 9.00 до 17.00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Pr="0072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(перерыв с 12.00 до 13.00) по адресу: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Малое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Голоустное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Мира, 25 , телефон 690-786). </w:t>
      </w:r>
      <w:proofErr w:type="gramEnd"/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время и место проведения аукциона</w:t>
      </w:r>
      <w:r w:rsidRPr="0072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28.09.2015 г. в 11:00 часов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местному времени</w:t>
      </w:r>
      <w:r w:rsidRPr="0072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Малое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Голоустное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Мира, 25.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Лицо, желающее приобрести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 w:rsidRPr="0072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- претендент), обязано осуществить следующие действия: в установленном порядке подать письменную заявку по установленной форме одновременно с полным комплектом требуемых для участия в аукционе документов и внести задаток в размере 20% от начальной цены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72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до дня окончания приема заявок </w:t>
      </w:r>
      <w:proofErr w:type="gram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аукционе.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 и его возврата.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вносится в валюте Российской Федерации по следующим реквизитам:</w:t>
      </w:r>
    </w:p>
    <w:tbl>
      <w:tblPr>
        <w:tblW w:w="10760" w:type="dxa"/>
        <w:tblInd w:w="93" w:type="dxa"/>
        <w:tblLook w:val="04A0" w:firstRow="1" w:lastRow="0" w:firstColumn="1" w:lastColumn="0" w:noHBand="0" w:noVBand="1"/>
      </w:tblPr>
      <w:tblGrid>
        <w:gridCol w:w="17784"/>
      </w:tblGrid>
      <w:tr w:rsidR="00722B28" w:rsidRPr="00722B28" w:rsidTr="00722B28">
        <w:trPr>
          <w:trHeight w:val="255"/>
        </w:trPr>
        <w:tc>
          <w:tcPr>
            <w:tcW w:w="10760" w:type="dxa"/>
            <w:noWrap/>
            <w:vAlign w:val="bottom"/>
            <w:hideMark/>
          </w:tcPr>
          <w:tbl>
            <w:tblPr>
              <w:tblW w:w="17465" w:type="dxa"/>
              <w:tblInd w:w="93" w:type="dxa"/>
              <w:tblLook w:val="04A0" w:firstRow="1" w:lastRow="0" w:firstColumn="1" w:lastColumn="0" w:noHBand="0" w:noVBand="1"/>
            </w:tblPr>
            <w:tblGrid>
              <w:gridCol w:w="1936"/>
              <w:gridCol w:w="6662"/>
              <w:gridCol w:w="3261"/>
              <w:gridCol w:w="977"/>
              <w:gridCol w:w="848"/>
              <w:gridCol w:w="283"/>
              <w:gridCol w:w="1843"/>
              <w:gridCol w:w="1655"/>
            </w:tblGrid>
            <w:tr w:rsidR="00722B28" w:rsidRPr="00722B28">
              <w:trPr>
                <w:trHeight w:val="255"/>
              </w:trPr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B28" w:rsidRPr="00722B28" w:rsidRDefault="00722B28" w:rsidP="0072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КБК</w:t>
                  </w:r>
                </w:p>
              </w:tc>
              <w:tc>
                <w:tcPr>
                  <w:tcW w:w="155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B28" w:rsidRPr="00722B28" w:rsidRDefault="00722B28" w:rsidP="00722B28">
                  <w:pPr>
                    <w:spacing w:after="0" w:line="240" w:lineRule="auto"/>
                    <w:ind w:left="-2093" w:firstLine="209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722B28" w:rsidRPr="00722B28">
              <w:trPr>
                <w:trHeight w:val="632"/>
              </w:trPr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722B28" w:rsidRPr="00722B28" w:rsidRDefault="00722B28" w:rsidP="0072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55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2B28" w:rsidRPr="00722B28" w:rsidRDefault="00722B28" w:rsidP="0072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зачисления средств</w:t>
                  </w:r>
                </w:p>
                <w:p w:rsidR="00722B28" w:rsidRPr="00722B28" w:rsidRDefault="00722B28" w:rsidP="0072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временное распоряжение (задаток за участие в торгах, назначенных на </w:t>
                  </w:r>
                  <w:proofErr w:type="gramEnd"/>
                </w:p>
                <w:p w:rsidR="00722B28" w:rsidRPr="00722B28" w:rsidRDefault="00722B28" w:rsidP="0072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28.09.2015г (з/</w:t>
                  </w:r>
                  <w:proofErr w:type="gramStart"/>
                  <w:r w:rsidRPr="0072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72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адресу: ___________________________________)</w:t>
                  </w:r>
                </w:p>
              </w:tc>
            </w:tr>
            <w:tr w:rsidR="00722B28" w:rsidRPr="00722B28">
              <w:trPr>
                <w:gridAfter w:val="1"/>
                <w:wAfter w:w="1655" w:type="dxa"/>
                <w:trHeight w:val="255"/>
              </w:trPr>
              <w:tc>
                <w:tcPr>
                  <w:tcW w:w="15810" w:type="dxa"/>
                  <w:gridSpan w:val="7"/>
                  <w:noWrap/>
                  <w:hideMark/>
                </w:tcPr>
                <w:p w:rsidR="00722B28" w:rsidRPr="00722B28" w:rsidRDefault="00722B28" w:rsidP="00722B28">
                  <w:pPr>
                    <w:spacing w:after="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</w:rPr>
                  </w:pPr>
                  <w:r w:rsidRPr="00722B28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kern w:val="28"/>
                      <w:sz w:val="24"/>
                      <w:szCs w:val="24"/>
                    </w:rPr>
                    <w:t xml:space="preserve">Получатель: </w:t>
                  </w:r>
                  <w:r w:rsidRPr="00722B28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722B28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</w:rPr>
                    <w:t>Голоустненского</w:t>
                  </w:r>
                  <w:proofErr w:type="spellEnd"/>
                  <w:r w:rsidRPr="00722B28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</w:rPr>
                    <w:t xml:space="preserve"> муниципального образования-</w:t>
                  </w:r>
                </w:p>
                <w:p w:rsidR="00722B28" w:rsidRPr="00722B28" w:rsidRDefault="00722B28" w:rsidP="00722B28">
                  <w:pPr>
                    <w:spacing w:after="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</w:rPr>
                  </w:pPr>
                  <w:r w:rsidRPr="00722B28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4"/>
                      <w:szCs w:val="24"/>
                    </w:rPr>
                    <w:t>Администрация сельского поселения</w:t>
                  </w:r>
                </w:p>
              </w:tc>
            </w:tr>
            <w:tr w:rsidR="00722B28" w:rsidRPr="00722B28">
              <w:trPr>
                <w:gridAfter w:val="2"/>
                <w:wAfter w:w="3498" w:type="dxa"/>
                <w:trHeight w:val="255"/>
              </w:trPr>
              <w:tc>
                <w:tcPr>
                  <w:tcW w:w="11859" w:type="dxa"/>
                  <w:gridSpan w:val="3"/>
                  <w:noWrap/>
                  <w:hideMark/>
                </w:tcPr>
                <w:p w:rsidR="00722B28" w:rsidRPr="00722B28" w:rsidRDefault="00722B28" w:rsidP="00722B28">
                  <w:pPr>
                    <w:spacing w:line="100" w:lineRule="atLeast"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</w:pPr>
                  <w:r w:rsidRPr="00722B28"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  <w:t>Реквизиты для перечисления:</w:t>
                  </w:r>
                </w:p>
              </w:tc>
              <w:tc>
                <w:tcPr>
                  <w:tcW w:w="2108" w:type="dxa"/>
                  <w:gridSpan w:val="3"/>
                  <w:noWrap/>
                </w:tcPr>
                <w:p w:rsidR="00722B28" w:rsidRPr="00722B28" w:rsidRDefault="00722B28" w:rsidP="00722B28">
                  <w:pPr>
                    <w:spacing w:line="100" w:lineRule="atLeast"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722B28" w:rsidRPr="00722B28">
              <w:trPr>
                <w:gridAfter w:val="3"/>
                <w:wAfter w:w="3781" w:type="dxa"/>
                <w:trHeight w:val="255"/>
              </w:trPr>
              <w:tc>
                <w:tcPr>
                  <w:tcW w:w="11859" w:type="dxa"/>
                  <w:gridSpan w:val="3"/>
                  <w:noWrap/>
                  <w:hideMark/>
                </w:tcPr>
                <w:p w:rsidR="00722B28" w:rsidRPr="00722B28" w:rsidRDefault="00722B28" w:rsidP="00722B28">
                  <w:pPr>
                    <w:spacing w:after="0" w:line="100" w:lineRule="atLeast"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</w:pPr>
                  <w:proofErr w:type="gramStart"/>
                  <w:r w:rsidRPr="00722B28"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  <w:t xml:space="preserve">УФК по Иркутской области (Администрация </w:t>
                  </w:r>
                  <w:proofErr w:type="spellStart"/>
                  <w:r w:rsidRPr="00722B28"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  <w:t>Голоустненского</w:t>
                  </w:r>
                  <w:proofErr w:type="spellEnd"/>
                  <w:r w:rsidRPr="00722B28"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  <w:t xml:space="preserve"> муниципального образования-</w:t>
                  </w:r>
                  <w:proofErr w:type="gramEnd"/>
                </w:p>
                <w:p w:rsidR="00722B28" w:rsidRPr="00722B28" w:rsidRDefault="00722B28" w:rsidP="00722B28">
                  <w:pPr>
                    <w:spacing w:after="0" w:line="100" w:lineRule="atLeast"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</w:pPr>
                  <w:r w:rsidRPr="00722B28"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22B28"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  <w:t>Администрация  сельского поселения)</w:t>
                  </w:r>
                  <w:proofErr w:type="gramEnd"/>
                </w:p>
              </w:tc>
              <w:tc>
                <w:tcPr>
                  <w:tcW w:w="1825" w:type="dxa"/>
                  <w:gridSpan w:val="2"/>
                  <w:noWrap/>
                </w:tcPr>
                <w:p w:rsidR="00722B28" w:rsidRPr="00722B28" w:rsidRDefault="00722B28" w:rsidP="00722B28">
                  <w:pPr>
                    <w:spacing w:line="100" w:lineRule="atLeast"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722B28" w:rsidRPr="00722B28">
              <w:trPr>
                <w:trHeight w:val="80"/>
              </w:trPr>
              <w:tc>
                <w:tcPr>
                  <w:tcW w:w="17465" w:type="dxa"/>
                  <w:gridSpan w:val="8"/>
                  <w:noWrap/>
                  <w:hideMark/>
                </w:tcPr>
                <w:p w:rsidR="00722B28" w:rsidRPr="00722B28" w:rsidRDefault="00722B28" w:rsidP="00722B28">
                  <w:pPr>
                    <w:spacing w:line="100" w:lineRule="atLeast"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</w:pPr>
                  <w:r w:rsidRPr="00722B28"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  <w:t>ИНН 3827020665 КПП 382701001 БИК 042520001</w:t>
                  </w:r>
                </w:p>
              </w:tc>
            </w:tr>
            <w:tr w:rsidR="00722B28" w:rsidRPr="00722B28">
              <w:trPr>
                <w:gridAfter w:val="4"/>
                <w:wAfter w:w="4629" w:type="dxa"/>
                <w:trHeight w:val="255"/>
              </w:trPr>
              <w:tc>
                <w:tcPr>
                  <w:tcW w:w="8598" w:type="dxa"/>
                  <w:gridSpan w:val="2"/>
                  <w:noWrap/>
                  <w:hideMark/>
                </w:tcPr>
                <w:p w:rsidR="00722B28" w:rsidRPr="00722B28" w:rsidRDefault="00722B28" w:rsidP="00722B28">
                  <w:pPr>
                    <w:spacing w:after="0" w:line="100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2B28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22B28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t>/с 40101810900000010001</w:t>
                  </w:r>
                </w:p>
                <w:p w:rsidR="00722B28" w:rsidRPr="00722B28" w:rsidRDefault="00722B28" w:rsidP="00722B28">
                  <w:pPr>
                    <w:spacing w:after="0" w:line="100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  <w:r w:rsidRPr="00722B28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t>ГРКЦ ГУ БАНКА РОССИИ ПО ИРКУТСКОЙ ОБЛАСТИ Г.ИРКУТСК</w:t>
                  </w:r>
                </w:p>
                <w:p w:rsidR="00722B28" w:rsidRPr="00722B28" w:rsidRDefault="00722B28" w:rsidP="00722B28">
                  <w:pPr>
                    <w:spacing w:after="0" w:line="100" w:lineRule="atLeast"/>
                    <w:ind w:right="-432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  <w:r w:rsidRPr="00722B28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t>Код дохода 71811406013100000430</w:t>
                  </w:r>
                </w:p>
              </w:tc>
              <w:tc>
                <w:tcPr>
                  <w:tcW w:w="4238" w:type="dxa"/>
                  <w:gridSpan w:val="2"/>
                  <w:noWrap/>
                </w:tcPr>
                <w:p w:rsidR="00722B28" w:rsidRPr="00722B28" w:rsidRDefault="00722B28" w:rsidP="00722B28">
                  <w:pPr>
                    <w:spacing w:line="100" w:lineRule="atLeast"/>
                    <w:ind w:left="-959" w:firstLine="426"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</w:pPr>
                </w:p>
                <w:p w:rsidR="00722B28" w:rsidRPr="00722B28" w:rsidRDefault="00722B28" w:rsidP="00722B28">
                  <w:pPr>
                    <w:spacing w:line="100" w:lineRule="atLeast"/>
                    <w:ind w:left="-959" w:firstLine="426"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</w:pPr>
                </w:p>
                <w:p w:rsidR="00722B28" w:rsidRPr="00722B28" w:rsidRDefault="00722B28" w:rsidP="00722B28">
                  <w:pPr>
                    <w:spacing w:line="100" w:lineRule="atLeast"/>
                    <w:ind w:left="-959" w:firstLine="426"/>
                    <w:jc w:val="both"/>
                    <w:outlineLvl w:val="0"/>
                    <w:rPr>
                      <w:rFonts w:ascii="Times New Roman" w:eastAsia="Calibri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:rsidR="00722B28" w:rsidRPr="00722B28" w:rsidRDefault="00722B28" w:rsidP="00722B28">
            <w:pPr>
              <w:rPr>
                <w:rFonts w:ascii="Calibri" w:eastAsia="Calibri" w:hAnsi="Calibri" w:cs="Times New Roman"/>
              </w:rPr>
            </w:pPr>
          </w:p>
        </w:tc>
      </w:tr>
    </w:tbl>
    <w:p w:rsidR="00722B28" w:rsidRPr="00722B28" w:rsidRDefault="00722B28" w:rsidP="00722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возвращается претенденту в следующих случаях и порядке: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отзыва заявки претендентом до даты окончания приема заявок в течение трех дней со дня регистрации отзыва заявки;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отзыва заявки претендентом позднее даты окончания приема заявок, а также, если участник аукциона не признан победителем либо аукцион признан несостоявшимся, задаток возвращается в течение трех дней со дня подписания протокола о результатах аукциона;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заявитель не допущен к участию в аукционе в течение трех дней со дня оформления протокола приема заявок.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(приема) заявок на участие в аукционе.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путем вручения их организатору аукциона  по месту приема заявок.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и принимаются одновременно с полным комплектом требуемых для участия в аукционе документов.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приема заявок,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 с указанием причин отказа. Протокол приема заявок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Перечень требуемых для участия в аукционе документов и требования к их оформлению: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 </w:t>
      </w:r>
      <w:proofErr w:type="gram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в двух экземплярах по  установленной форме с указанием</w:t>
      </w:r>
      <w:proofErr w:type="gram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реквизитов счета для возврата задатка.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Платежный документ (платежное поручение), подтверждающий внесение претендентом задатка в счет обеспечения оплаты.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Доверенность на лицо, имеющее право действовать от имени претендента, оформленная в соответствии с требованиями, установленными гражданским законодательством, если заявка подается представителем претендента.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Претенденты - физические лица, предъявляют документ, удостоверяющий личность.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представленные документы содержат помарки, подчистки, исправления и т. 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  <w:proofErr w:type="gramEnd"/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приема заявок организатор аукциона предоставляет каждому претенденту возможность предварительного ознакомления с проектом договора купли-продажи, а также с имеющейся у организатора аукциона информацией о земельном участке.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аукциона: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аукцион ведет аукционист;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аукцион начинается с оглашения аукционистом наименования, основных характеристик и начальной цены земельного участка "шага аукциона" и порядка проведения аукциона.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"Шаг аукциона"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размере 5 % от начальной цены земельного участка</w:t>
      </w:r>
      <w:proofErr w:type="gram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ценой;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каждую последующую цену аукционист назначает путем увеличения текущей цены на «шаг аукциона». После объявления очередной цены оглашается номер билета участника аукциона, который первым поднял билет. Затем аукционист объявляет следующую цену в соответствии с «шагом аукциона»;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наличии только одного участника</w:t>
      </w:r>
      <w:r w:rsidR="00FA12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готового купить земельный участок в соответствии с названной аукционистом ценой, либо при отсутствии таковых</w:t>
      </w:r>
      <w:r w:rsidR="00FA12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аукционист повторяет эту цену 3 раза.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оглашен последним;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 завершению аукциона аукционист объявляет о продаже земельного участка, называет цену проданного участка и номер билета победителя аукциона.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аукционов оформляются протоколом, который подписывается организатором аукциона и победителем аукциона в день проведения аукциона.</w:t>
      </w:r>
    </w:p>
    <w:p w:rsidR="00722B28" w:rsidRPr="00722B28" w:rsidRDefault="00722B28" w:rsidP="00722B2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земельного участка по результатам аукциона заключается в срок не позднее чем через двадцать дней после дня проведения аукциона. Не допускается заключение договора, ранее, чем через десять дней со дня размещения информации о результатах аукциона на официальном сайте Российской Федерации в сети "Интернет".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аукциона опубликовывается организатором аукциона в течение трех дней со дня подписания протокола о результатах аукциона в периодических печатных изданиях, в которых сообщалось о проведен</w:t>
      </w:r>
      <w:proofErr w:type="gram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и размещается на официальном сайте Российской Федерации в сети "Интернет".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аукцион признан не состоявшимся в связи с тем, что в аукционе участвовали менее двух участников, единственный участник аукциона не позднее чем через двадцать дней после дня проведения аукциона вправе заключить договор купли-продажи выставленного на аукцион земельного участка. Не допускается заключение договора, ранее, чем через десять дней со дня размещения информации о результатах аукциона на официальном сайте Российской Федерации в сети "Интернет".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не </w:t>
      </w:r>
      <w:proofErr w:type="gram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пятнадцать дней до дня проведения аукциона.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Существенные условия договора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r w:rsidRPr="00722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B28" w:rsidRPr="00722B28" w:rsidRDefault="00722B28" w:rsidP="0072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28" w:rsidRPr="00722B28" w:rsidRDefault="00722B28" w:rsidP="0072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Организатору: Администрации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Голоустненского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722B28" w:rsidRPr="00722B28" w:rsidRDefault="00722B28" w:rsidP="00722B28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28" w:rsidRPr="00722B28" w:rsidRDefault="00722B28" w:rsidP="00722B28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722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типовая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форма)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"_____" ____________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Я________________________________________________________________________, принимаю решение об участии в аукционе по продаже земельного участка, расположенного по адресу: Иркутская  область, Иркутский район</w:t>
      </w:r>
      <w:r w:rsidRPr="00722B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________________________________________________________________________________кадастровый номер ______________________ площадью _______ </w:t>
      </w:r>
      <w:proofErr w:type="spell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разрешенное использование  - «_________________________________________________» обязуюсь: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условия аукциона, размещенные на официальном сайте Российской Федерации в сети "Интернет";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признания победителем аукциона заключить с Продавцом договор купли-продажи земельного участка не ранее, чем через десять дней со дня размещения информации о результатах аукциона на официальном сайте Российской Федерации в сети "Интернет" и не позднее чем через двадцать дней после дня проведения аукциона и уплатить Продавцу цену, установленную по результатам аукциона.</w:t>
      </w:r>
      <w:proofErr w:type="gramEnd"/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Претендента: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(копия реквизитов  для возврата задатка прилагается к заявке)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Приложения: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платежное поручение, подтверждающее внесение претендентом установленной суммы задатка;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 представителя (копия);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претенденты - физические лица предъявляют документ, удостоверяющий личность, 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 счета для возврата задатка.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представителя)_________________________________________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______________ 2015 г._________________________________________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Продавцом: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_______ мин. _______ "_____" _______________ 2015 г. </w:t>
      </w:r>
      <w:proofErr w:type="gramStart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аукциона и  участия в нем претендента,  порядок признания победителем аукциона разъяснен и понятен.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722B28" w:rsidRPr="00722B28" w:rsidRDefault="00722B28" w:rsidP="00722B2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2B28" w:rsidRPr="00722B28" w:rsidRDefault="00722B28" w:rsidP="00722B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B28" w:rsidRPr="00722B28" w:rsidRDefault="00722B28" w:rsidP="00722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71C4" w:rsidRDefault="00F471C4"/>
    <w:sectPr w:rsidR="00F4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9E"/>
    <w:rsid w:val="00115CF2"/>
    <w:rsid w:val="00722B28"/>
    <w:rsid w:val="00B8279E"/>
    <w:rsid w:val="00F471C4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2015-08-19T07:56:00Z</dcterms:created>
  <dcterms:modified xsi:type="dcterms:W3CDTF">2015-08-25T04:31:00Z</dcterms:modified>
</cp:coreProperties>
</file>