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E46530" w:rsidP="000313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0313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E46530" w:rsidRDefault="00E46530" w:rsidP="000313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D663D1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29.11.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2013 г.                        </w:t>
      </w:r>
      <w:r w:rsidR="00031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1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21-69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342011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ГМО от 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0.2013г.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2013г.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2014 и 2015годов»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0.2013г. № 1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2013 год и плановый период 2014 и 2015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2013 год и плановый период 2014 и 2015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юджета на 2013год в сумме  1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6 047,8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2014год в сумме 8094,7тыс.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2013год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6 823,2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2014год в сумме 8094,7 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3) Размер дефицита местного бюджета на 2013год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93,1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894004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2014 год в сумме 0,0 рублей, или 0% утвержденного общего годового объема доходов бюджета без учета утвержденного объема безвозмездных поступлений, на 2015год в сумме 0,0 тыс. рублей, или 0%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2013год в объеме 182,3 тыс. рублей, на 2014год в объеме 0,0 тыс. рублей, на 2015год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долга  ГМО на 2013год в объеме 83,6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 плановый период 2014 и 2015годов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111,0 и 68,0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2013 год и плановый период 2014 и 2015годов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2013год и плановый период 2014 и 2015годов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2013 год и плановый период 2014 и 2015годов.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2014 года по долговым обязательствам в сумме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1 579,0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 w:rsidP="00D663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№ </w:t>
      </w:r>
      <w:r w:rsidR="00D663D1">
        <w:rPr>
          <w:rFonts w:ascii="Times New Roman" w:hAnsi="Times New Roman"/>
          <w:sz w:val="28"/>
          <w:szCs w:val="28"/>
        </w:rPr>
        <w:t>21-69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2013 ГОД</w:t>
      </w:r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A91B9D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5 93</w:t>
            </w:r>
            <w:r w:rsidR="00C865FC">
              <w:rPr>
                <w:rFonts w:ascii="Times New Roman" w:hAnsi="Times New Roman"/>
                <w:b/>
                <w:bCs/>
                <w:sz w:val="28"/>
                <w:szCs w:val="28"/>
              </w:rPr>
              <w:t>1,9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84 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A91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91B9D" w:rsidTr="00E11CEA">
        <w:trPr>
          <w:trHeight w:val="192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A91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960E9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60E92">
              <w:rPr>
                <w:rFonts w:ascii="Times New Roman" w:hAnsi="Times New Roman"/>
                <w:b/>
                <w:bCs/>
                <w:sz w:val="28"/>
                <w:szCs w:val="28"/>
              </w:rPr>
              <w:t> 884</w:t>
            </w:r>
            <w:r w:rsidR="00146AC3">
              <w:rPr>
                <w:rFonts w:ascii="Times New Roman" w:hAnsi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000 1 06 01000 00 0000 110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10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000 1 06 01030 10 0000 110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000 1 06 06000 0 0000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4C2DC5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46AC3">
              <w:rPr>
                <w:rFonts w:ascii="Times New Roman" w:hAnsi="Times New Roman"/>
                <w:sz w:val="28"/>
                <w:szCs w:val="28"/>
              </w:rPr>
              <w:t> 223,9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1 359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1 359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13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960E9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4C2DC5">
              <w:rPr>
                <w:rFonts w:ascii="Times New Roman" w:hAnsi="Times New Roman"/>
                <w:b/>
                <w:bCs/>
                <w:sz w:val="28"/>
                <w:szCs w:val="28"/>
              </w:rPr>
              <w:t>64,9</w:t>
            </w:r>
          </w:p>
        </w:tc>
      </w:tr>
      <w:tr w:rsidR="00A91B9D" w:rsidTr="00E11CEA">
        <w:trPr>
          <w:trHeight w:val="174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000 1 06 06023 10 0000 110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C2DC5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C865FC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865F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20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000 1 08 0402001 0000 110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91B9D" w:rsidTr="00E11CEA">
        <w:trPr>
          <w:trHeight w:val="19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163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000 1 11 050100 0 0000 120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29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000 1 11 050131 0 0000 120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21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20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1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000 1 11 09045 10 0000 120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000 1 13 01995 10 0000 130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эксплуатацией имущества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000 1 13 02065 10 0000 130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000 1 14 00000 00 0000 000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0313C1">
        <w:trPr>
          <w:trHeight w:val="1296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C1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0313C1">
        <w:trPr>
          <w:trHeight w:val="198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000 1 14 06013 10 0000 430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10 115,9</w:t>
            </w:r>
          </w:p>
        </w:tc>
      </w:tr>
      <w:tr w:rsidR="00A91B9D" w:rsidTr="00E11CEA">
        <w:trPr>
          <w:trHeight w:val="6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10 115,9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1 594,1</w:t>
            </w:r>
          </w:p>
        </w:tc>
      </w:tr>
      <w:tr w:rsidR="00A91B9D" w:rsidTr="00E11CEA">
        <w:trPr>
          <w:trHeight w:val="88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1 594,1</w:t>
            </w:r>
          </w:p>
        </w:tc>
      </w:tr>
      <w:tr w:rsidR="00A91B9D" w:rsidTr="00E11CEA">
        <w:trPr>
          <w:trHeight w:val="6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</w:tr>
      <w:tr w:rsidR="00A91B9D" w:rsidTr="00E11CEA">
        <w:trPr>
          <w:trHeight w:val="90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0313C1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974,7</w:t>
            </w:r>
          </w:p>
        </w:tc>
      </w:tr>
      <w:tr w:rsidR="00A91B9D" w:rsidTr="00E11CEA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483,4</w:t>
            </w:r>
          </w:p>
        </w:tc>
      </w:tr>
      <w:tr w:rsidR="00A91B9D" w:rsidTr="00E11CEA">
        <w:trPr>
          <w:trHeight w:val="8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E750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483,4</w:t>
            </w:r>
          </w:p>
        </w:tc>
      </w:tr>
      <w:tr w:rsidR="00A91B9D" w:rsidTr="00E93360">
        <w:trPr>
          <w:trHeight w:val="72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000 2 02 02999 10 0000 151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4 218,3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93360">
        <w:trPr>
          <w:trHeight w:val="1004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15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93360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000 2 02 03015 10 0000 151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93360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4209,1</w:t>
            </w:r>
          </w:p>
        </w:tc>
      </w:tr>
      <w:tr w:rsidR="00A91B9D" w:rsidTr="00E93360">
        <w:trPr>
          <w:trHeight w:val="98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93360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4 209,1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960E92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16 047,8</w:t>
            </w:r>
          </w:p>
        </w:tc>
      </w:tr>
    </w:tbl>
    <w:p w:rsidR="00A91B9D" w:rsidRDefault="00A91B9D" w:rsidP="00A91B9D"/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360" w:rsidRDefault="00E93360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2014-2015 ГОДОВ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  <w:r w:rsidRPr="00565020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4"/>
        <w:gridCol w:w="2768"/>
        <w:gridCol w:w="1291"/>
        <w:gridCol w:w="1291"/>
      </w:tblGrid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37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5 379,0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5 656,0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41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124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53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3 651,0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4 015,0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72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000 1 06 06000 0 0000 110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3 700,0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84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12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000 1 08 0402001 0000 110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90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</w:tr>
      <w:tr w:rsidR="00A91B9D" w:rsidRPr="00565020" w:rsidTr="00E11CEA">
        <w:trPr>
          <w:trHeight w:val="133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4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000 1 11 050100 0 0000 120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98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000 1 11 050131 0 0000 120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000 1 11 09045 10 0000 120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50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88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000 1 14 06013 10 0000 430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000 2 00 00000 00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000 2 02 02999 10 0000 151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1 526,2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1 201,6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000 2 02 03000 00 0000 151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8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000 2 02 03015 10 0000 151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698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9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4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8 054,6</w:t>
            </w:r>
          </w:p>
        </w:tc>
      </w:tr>
    </w:tbl>
    <w:p w:rsidR="00E93360" w:rsidRDefault="00A91B9D" w:rsidP="00E9336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E93360" w:rsidRDefault="00E93360" w:rsidP="00E9336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565020" w:rsidRDefault="00E93360" w:rsidP="00E9336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A91B9D"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91B9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2013 год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2014 и 2015 годов»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35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66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663D1">
        <w:rPr>
          <w:rFonts w:ascii="Times New Roman" w:eastAsia="Times New Roman" w:hAnsi="Times New Roman"/>
          <w:sz w:val="28"/>
          <w:szCs w:val="28"/>
          <w:lang w:eastAsia="ru-RU"/>
        </w:rPr>
        <w:t>29.11.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2013г. № </w:t>
      </w:r>
      <w:r w:rsidR="00D663D1">
        <w:rPr>
          <w:rFonts w:ascii="Times New Roman" w:eastAsia="Times New Roman" w:hAnsi="Times New Roman"/>
          <w:sz w:val="28"/>
          <w:szCs w:val="28"/>
          <w:lang w:eastAsia="ru-RU"/>
        </w:rPr>
        <w:t>21-69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565020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565020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565020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565020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565020" w:rsidTr="00A93353">
        <w:trPr>
          <w:trHeight w:val="1199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A93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565020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565020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0">
        <w:rPr>
          <w:rFonts w:ascii="Times New Roman" w:hAnsi="Times New Roman"/>
          <w:sz w:val="28"/>
          <w:szCs w:val="28"/>
        </w:rPr>
        <w:t>4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2013 ГОД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560"/>
        <w:gridCol w:w="1953"/>
      </w:tblGrid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C9424A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9 331,9</w:t>
            </w:r>
          </w:p>
        </w:tc>
      </w:tr>
      <w:tr w:rsidR="00A91B9D" w:rsidRPr="00565020" w:rsidTr="00A93353">
        <w:trPr>
          <w:trHeight w:val="105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A9335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990</w:t>
            </w:r>
            <w:r w:rsidR="00A91B9D" w:rsidRPr="00565020"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A91B9D" w:rsidRPr="00565020" w:rsidTr="00A93353">
        <w:trPr>
          <w:trHeight w:val="14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A9335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C9424A" w:rsidP="00C9424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8 336,9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0203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EB60B9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837,4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0409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EB60B9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837,4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C9424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 672</w:t>
            </w:r>
            <w:r w:rsidR="002E1D4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0503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C9424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2E1D42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C9424A">
              <w:rPr>
                <w:rFonts w:ascii="Times New Roman" w:eastAsiaTheme="minorHAnsi" w:hAnsi="Times New Roman"/>
                <w:sz w:val="28"/>
                <w:szCs w:val="28"/>
              </w:rPr>
              <w:t>672</w:t>
            </w:r>
            <w:r w:rsidR="002E1D42">
              <w:rPr>
                <w:rFonts w:ascii="Times New Roman" w:eastAsiaTheme="minorHAnsi" w:hAnsi="Times New Roman"/>
                <w:sz w:val="28"/>
                <w:szCs w:val="28"/>
              </w:rPr>
              <w:t>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C9424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4 6</w:t>
            </w:r>
            <w:r w:rsidR="00C9424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0801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C9424A" w:rsidP="008351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4 64</w:t>
            </w:r>
            <w:r w:rsidR="002E1D42">
              <w:rPr>
                <w:rFonts w:ascii="Times New Roman" w:eastAsiaTheme="minorHAnsi" w:hAnsi="Times New Roman"/>
                <w:sz w:val="28"/>
                <w:szCs w:val="28"/>
              </w:rPr>
              <w:t>3,0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146AC3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83,6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179,4</w:t>
            </w:r>
          </w:p>
        </w:tc>
      </w:tr>
      <w:tr w:rsidR="00A91B9D" w:rsidRPr="00565020" w:rsidTr="00A93353">
        <w:trPr>
          <w:trHeight w:val="72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53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179,4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C9424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C9424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6 823,2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C4EE3" w:rsidRDefault="00A91B9D" w:rsidP="006E6E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2014-2015 ГОДОВ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8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993"/>
        <w:gridCol w:w="1275"/>
        <w:gridCol w:w="1841"/>
      </w:tblGrid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6 602,6</w:t>
            </w:r>
          </w:p>
        </w:tc>
      </w:tr>
      <w:tr w:rsidR="00A91B9D" w:rsidRPr="005C4EE3" w:rsidTr="00E11CEA">
        <w:trPr>
          <w:trHeight w:val="43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213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A91B9D" w:rsidRPr="005C4EE3" w:rsidTr="00E11CEA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213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5 562,6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D04626">
        <w:trPr>
          <w:trHeight w:val="70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111,0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213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межбюджетные трансферты общего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8 054,6</w:t>
            </w:r>
          </w:p>
        </w:tc>
      </w:tr>
    </w:tbl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2013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A91B9D" w:rsidRPr="005C4EE3" w:rsidTr="00E11CEA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16 823,2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9 331,9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B4141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B4141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B4141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1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6 466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5 246,0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4 029,0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1217</w:t>
            </w:r>
            <w:r w:rsidR="008351F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1 19</w:t>
            </w:r>
            <w:r w:rsidR="00B4141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453D2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B4141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260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1870,9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285,1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1 585,8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D04626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54,8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04626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Увеличение стоимости 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05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141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672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 w:rsidR="00B4141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B4141D" w:rsidP="00B4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006D9F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257DD9" w:rsidRDefault="00006D9F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257DD9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672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672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526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006D9F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9F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006D9F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006D9F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006D9F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006D9F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4 5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00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136,6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947,4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</w:t>
            </w:r>
            <w:r w:rsidR="00362E7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62E79" w:rsidP="003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  <w:r w:rsid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06D9F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62E79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850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D04626">
        <w:trPr>
          <w:trHeight w:val="6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Долгосрочная целевая программа "Развитие автомобильных дорог общего пользования регионального и межмуниципального значения и местного значения в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Иркутской области на 2011-2014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Фонд софинансирования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D04626">
        <w:trPr>
          <w:trHeight w:val="2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КУЛЬТУРА, КИНЕМАТОГРАФИЯ И СРЕДСТВА МАССОВОЙ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D04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AC167E">
        <w:trPr>
          <w:trHeight w:val="4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AC1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AC1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AC1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AC1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67E" w:rsidRDefault="00AC167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67E" w:rsidRDefault="00AC167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2013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1B11CF" w:rsidRPr="005C4EE3" w:rsidTr="00960E92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16 823,2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9 331,9</w:t>
            </w:r>
          </w:p>
        </w:tc>
      </w:tr>
      <w:tr w:rsidR="001B11CF" w:rsidRPr="005C4EE3" w:rsidTr="00960E92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4F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4F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4F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4F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195,0</w:t>
            </w:r>
          </w:p>
        </w:tc>
      </w:tr>
      <w:tr w:rsidR="001B11CF" w:rsidRPr="005C4EE3" w:rsidTr="00960E92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1B11CF" w:rsidRPr="005C4EE3" w:rsidTr="00960E92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8 336,9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6 466,0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5 246,0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4 029,0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1 191,0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1870,9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285,1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1 585,8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B11CF" w:rsidRPr="005C4EE3" w:rsidTr="00862718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B11CF" w:rsidRPr="005C4EE3" w:rsidTr="00960E92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54,8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1,3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B11CF" w:rsidRPr="005C4EE3" w:rsidTr="00960E92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1 672,9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1000,9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915,9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257DD9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6D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257DD9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672,0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526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B11CF" w:rsidRPr="005C4EE3" w:rsidTr="00960E92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B11CF" w:rsidRPr="005C4EE3" w:rsidTr="00960E92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4 643,0</w:t>
            </w:r>
          </w:p>
        </w:tc>
      </w:tr>
      <w:tr w:rsidR="001B11CF" w:rsidRPr="005C4EE3" w:rsidTr="00862718">
        <w:trPr>
          <w:trHeight w:val="3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4 643,0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4 643,0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4 643,0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4 643,0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4 585,0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4 084,0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3 136,6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947,4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58,0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83,6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Default="001B11CF" w:rsidP="000313C1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Default="001B11CF" w:rsidP="000313C1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B11CF" w:rsidRPr="00775847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1CF" w:rsidRDefault="001B11CF" w:rsidP="000313C1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B11CF" w:rsidRPr="005C4EE3" w:rsidTr="00960E92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775847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Default="001B11CF" w:rsidP="000313C1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B11CF" w:rsidRPr="005C4EE3" w:rsidTr="00960E92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CF" w:rsidRPr="005C4EE3" w:rsidRDefault="001B11CF" w:rsidP="0003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</w:tbl>
    <w:p w:rsidR="00515FC8" w:rsidRDefault="00515FC8" w:rsidP="00515FC8"/>
    <w:p w:rsidR="00515FC8" w:rsidRDefault="00515FC8" w:rsidP="00515FC8"/>
    <w:p w:rsidR="00515FC8" w:rsidRDefault="00515FC8" w:rsidP="00515FC8"/>
    <w:p w:rsidR="006E6E81" w:rsidRDefault="006E6E81" w:rsidP="00A91B9D"/>
    <w:p w:rsidR="006E6E81" w:rsidRDefault="006E6E81" w:rsidP="00A91B9D"/>
    <w:p w:rsidR="00A91B9D" w:rsidRDefault="00A91B9D" w:rsidP="00A91B9D"/>
    <w:p w:rsidR="00784B3B" w:rsidRDefault="00784B3B" w:rsidP="00A91B9D"/>
    <w:p w:rsidR="00784B3B" w:rsidRDefault="00784B3B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708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862718">
        <w:trPr>
          <w:trHeight w:val="6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862718">
        <w:trPr>
          <w:trHeight w:val="6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Услуги по содержанию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5C4EE3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862718" w:rsidRDefault="00862718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2013  ГОД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775,4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17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-986,2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E6E8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-986,2</w:t>
            </w:r>
          </w:p>
        </w:tc>
      </w:tr>
      <w:tr w:rsidR="00A91B9D" w:rsidRPr="005C4EE3" w:rsidTr="00862718">
        <w:trPr>
          <w:trHeight w:val="107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862718" w:rsidRDefault="00A91B9D" w:rsidP="0086271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2718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862718">
              <w:rPr>
                <w:rFonts w:ascii="Times New Roman" w:hAnsi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175A4E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8627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1579,3</w:t>
            </w:r>
          </w:p>
        </w:tc>
      </w:tr>
      <w:tr w:rsidR="00A91B9D" w:rsidRPr="005C4EE3" w:rsidTr="00862718">
        <w:trPr>
          <w:trHeight w:val="143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862718" w:rsidRDefault="00A91B9D" w:rsidP="00862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718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862718">
              <w:rPr>
                <w:rFonts w:ascii="Times New Roman" w:hAnsi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8627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2369,0</w:t>
            </w:r>
          </w:p>
        </w:tc>
      </w:tr>
      <w:tr w:rsidR="00A91B9D" w:rsidRPr="005C4EE3" w:rsidTr="00862718">
        <w:trPr>
          <w:trHeight w:val="144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862718" w:rsidRDefault="00A91B9D" w:rsidP="00862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718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862718">
              <w:rPr>
                <w:rFonts w:ascii="Times New Roman" w:hAnsi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862718" w:rsidRDefault="00A91B9D" w:rsidP="0017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8627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175A4E" w:rsidRPr="008627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789,7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182,3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784B3B" w:rsidP="00D12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</w:t>
            </w:r>
            <w:r w:rsidR="00D1227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8 416,8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784B3B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</w:t>
            </w:r>
            <w:r w:rsidR="00D1227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8 416,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18 599,1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D1227A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18 599,1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D1">
        <w:rPr>
          <w:rFonts w:ascii="Times New Roman" w:hAnsi="Times New Roman"/>
          <w:sz w:val="28"/>
          <w:szCs w:val="28"/>
        </w:rPr>
        <w:t>21-69</w:t>
      </w:r>
      <w:bookmarkStart w:id="3" w:name="_GoBack"/>
      <w:bookmarkEnd w:id="3"/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2014-2015  ГОДОВ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2014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2015 год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718 01 02 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00 00 10 0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1129,</w:t>
            </w:r>
            <w:r w:rsidRPr="00AA24E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000 710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00 10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0000 810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- </w:t>
            </w:r>
            <w:r w:rsidRPr="00F106E1">
              <w:rPr>
                <w:rFonts w:ascii="Times New Roman" w:eastAsiaTheme="minorHAnsi" w:hAnsi="Times New Roman"/>
                <w:color w:val="000000"/>
              </w:rPr>
              <w:t>339,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86271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99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862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862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862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</w:tbl>
    <w:p w:rsidR="00A91B9D" w:rsidRDefault="00A91B9D" w:rsidP="00A91B9D"/>
    <w:p w:rsidR="00A91B9D" w:rsidRDefault="00A91B9D"/>
    <w:sectPr w:rsidR="00A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006D9F"/>
    <w:rsid w:val="000313C1"/>
    <w:rsid w:val="00054332"/>
    <w:rsid w:val="00146AC3"/>
    <w:rsid w:val="00172B38"/>
    <w:rsid w:val="00175A4E"/>
    <w:rsid w:val="001B11CF"/>
    <w:rsid w:val="001E750D"/>
    <w:rsid w:val="0021335B"/>
    <w:rsid w:val="002D09EB"/>
    <w:rsid w:val="002D3BE7"/>
    <w:rsid w:val="002E1D42"/>
    <w:rsid w:val="00342011"/>
    <w:rsid w:val="00362E79"/>
    <w:rsid w:val="00375F8A"/>
    <w:rsid w:val="003B4DAC"/>
    <w:rsid w:val="00453D2C"/>
    <w:rsid w:val="004C2DC5"/>
    <w:rsid w:val="004C4E7E"/>
    <w:rsid w:val="004E14E6"/>
    <w:rsid w:val="004F7ECF"/>
    <w:rsid w:val="00515FC8"/>
    <w:rsid w:val="00543699"/>
    <w:rsid w:val="00685C24"/>
    <w:rsid w:val="006B4F7E"/>
    <w:rsid w:val="006C662D"/>
    <w:rsid w:val="006E6E81"/>
    <w:rsid w:val="00784B3B"/>
    <w:rsid w:val="008351F6"/>
    <w:rsid w:val="00862718"/>
    <w:rsid w:val="00894004"/>
    <w:rsid w:val="008F5DAB"/>
    <w:rsid w:val="00960E92"/>
    <w:rsid w:val="00A91B9D"/>
    <w:rsid w:val="00A93353"/>
    <w:rsid w:val="00AC167E"/>
    <w:rsid w:val="00AF0626"/>
    <w:rsid w:val="00B4141D"/>
    <w:rsid w:val="00B96AC6"/>
    <w:rsid w:val="00C865FC"/>
    <w:rsid w:val="00C9424A"/>
    <w:rsid w:val="00D04626"/>
    <w:rsid w:val="00D1227A"/>
    <w:rsid w:val="00D663D1"/>
    <w:rsid w:val="00D678BD"/>
    <w:rsid w:val="00E11CEA"/>
    <w:rsid w:val="00E46530"/>
    <w:rsid w:val="00E863B8"/>
    <w:rsid w:val="00E93360"/>
    <w:rsid w:val="00EB60B9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8900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2013-12-02T01:22:00Z</cp:lastPrinted>
  <dcterms:created xsi:type="dcterms:W3CDTF">2013-12-01T04:37:00Z</dcterms:created>
  <dcterms:modified xsi:type="dcterms:W3CDTF">2013-12-04T07:17:00Z</dcterms:modified>
</cp:coreProperties>
</file>