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86" w:rsidRPr="00EF723E" w:rsidRDefault="00EF723E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29.09</w:t>
      </w:r>
      <w:r w:rsidR="00EC1386"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.2023 Г. №</w:t>
      </w: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 xml:space="preserve"> 166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РОССИЙСКАЯ ФЕДЕРАЦИЯ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ИРКУТСКАЯ ОБЛАСТЬ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ИРКУТСКИЙ РАЙОН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ГОЛОУСТНЕНСКОЕ СЕЛЬСКОЕ ПОСЕЛЕНИЕ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АДМИНИСТРАЦИЯ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ПОСТАНОВЛЕНИЕ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  <w:t>О ВНЕСЕНИИ ИЗМЕНЕНИЙ В ПОСТАНОВЛЕНИЕ АДМИНИСТРАЦИИ ОТ 28.10.2019 Г. № 12 «ОБ УТВЕРЖДЕНИИ МУНИЦИПАЛЬНОЙ ПРОГРАММЫ «РАЗВИТИЕ СПОРТА И ФИЗИЧЕСКОЙ КУЛЬТУРЫ НА ТЕРРИТОРИИ ГОЛОУСТНЕНСКОГО МУНИЦИПАЛЬНОГО ОБРАЗОВАНИЯ НА 2020-2022 ГОДЫ»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6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EF723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статьей 179</w:t>
        </w:r>
      </w:hyperlink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Бюджетного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EF723E">
          <w:rPr>
            <w:rFonts w:ascii="Arial" w:eastAsia="Times New Roman" w:hAnsi="Arial" w:cs="Arial"/>
            <w:color w:val="000000" w:themeColor="text1"/>
            <w:sz w:val="24"/>
            <w:szCs w:val="24"/>
            <w:lang w:eastAsia="ru-RU"/>
          </w:rPr>
          <w:t>кодекса</w:t>
        </w:r>
      </w:hyperlink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образования, администрация Голоустненского муниципального образования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Arial Unicode MS" w:hAnsi="Arial" w:cs="Arial"/>
          <w:b/>
          <w:color w:val="000000" w:themeColor="text1"/>
          <w:sz w:val="30"/>
          <w:szCs w:val="30"/>
          <w:lang w:eastAsia="ru-RU"/>
        </w:rPr>
      </w:pPr>
      <w:r w:rsidRPr="00EF723E">
        <w:rPr>
          <w:rFonts w:ascii="Arial" w:eastAsia="Arial Unicode MS" w:hAnsi="Arial" w:cs="Arial"/>
          <w:b/>
          <w:color w:val="000000" w:themeColor="text1"/>
          <w:sz w:val="30"/>
          <w:szCs w:val="30"/>
          <w:lang w:eastAsia="ru-RU"/>
        </w:rPr>
        <w:t>ПОСТАНОВЛЯЕТ: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Внести изменения в постановление администрации от 28.10.2019 г. № 12 «Об утверждении муниципальной программы «Развитие спорта и физической культуры на территории Голоустненского МО на 2020-2022 годы», а именно: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1.1 в паспорте муниципальной программы строку «</w:t>
      </w:r>
      <w:r w:rsidRPr="00EF723E">
        <w:rPr>
          <w:rFonts w:ascii="Arial" w:hAnsi="Arial" w:cs="Arial"/>
          <w:color w:val="000000" w:themeColor="text1"/>
          <w:sz w:val="24"/>
          <w:szCs w:val="24"/>
        </w:rPr>
        <w:t>Объёмы и источники финансирования, направления расходов» читать в новой редакции;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1.2 раздел 3 паспорта муниципальной программы читать в новой редакции;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1.3 раздел 4 паспорта муниципальной программы читать в новой редакции.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Обнародовать настоящее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Глава Голоустненского</w:t>
      </w: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О.М. Жукова</w:t>
      </w:r>
    </w:p>
    <w:p w:rsidR="00EC1386" w:rsidRPr="00EF723E" w:rsidRDefault="00EC1386" w:rsidP="00EC138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br w:type="page"/>
      </w:r>
    </w:p>
    <w:p w:rsidR="00EC1386" w:rsidRPr="00EF723E" w:rsidRDefault="00EC1386" w:rsidP="00EC1386">
      <w:pPr>
        <w:spacing w:after="0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lastRenderedPageBreak/>
        <w:t>Приложение</w:t>
      </w:r>
    </w:p>
    <w:p w:rsidR="00EC1386" w:rsidRPr="00EF723E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t>к постановлению Администрации</w:t>
      </w:r>
    </w:p>
    <w:p w:rsidR="00EC1386" w:rsidRPr="00EF723E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t>Голоустненского муниципального образования</w:t>
      </w:r>
    </w:p>
    <w:p w:rsidR="00EC1386" w:rsidRPr="00EF723E" w:rsidRDefault="00EC1386" w:rsidP="00EC1386">
      <w:pPr>
        <w:spacing w:after="0" w:line="240" w:lineRule="auto"/>
        <w:jc w:val="right"/>
        <w:rPr>
          <w:rFonts w:ascii="Courier New" w:eastAsia="Times New Roman" w:hAnsi="Courier New" w:cs="Courier New"/>
          <w:color w:val="000000" w:themeColor="text1"/>
          <w:lang w:eastAsia="ru-RU"/>
        </w:rPr>
      </w:pP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от </w:t>
      </w:r>
      <w:r w:rsidR="00EF723E">
        <w:rPr>
          <w:rFonts w:ascii="Courier New" w:eastAsia="Times New Roman" w:hAnsi="Courier New" w:cs="Courier New"/>
          <w:color w:val="000000" w:themeColor="text1"/>
          <w:lang w:eastAsia="ru-RU"/>
        </w:rPr>
        <w:t>29.09</w:t>
      </w:r>
      <w:r w:rsidRPr="00EF723E">
        <w:rPr>
          <w:rFonts w:ascii="Courier New" w:eastAsia="Times New Roman" w:hAnsi="Courier New" w:cs="Courier New"/>
          <w:color w:val="000000" w:themeColor="text1"/>
          <w:lang w:eastAsia="ru-RU"/>
        </w:rPr>
        <w:t>.2023 г. №</w:t>
      </w:r>
      <w:r w:rsidR="00EF723E">
        <w:rPr>
          <w:rFonts w:ascii="Courier New" w:eastAsia="Times New Roman" w:hAnsi="Courier New" w:cs="Courier New"/>
          <w:color w:val="000000" w:themeColor="text1"/>
          <w:lang w:eastAsia="ru-RU"/>
        </w:rPr>
        <w:t xml:space="preserve"> 166</w:t>
      </w:r>
      <w:bookmarkStart w:id="0" w:name="_GoBack"/>
      <w:bookmarkEnd w:id="0"/>
    </w:p>
    <w:p w:rsidR="00EC1386" w:rsidRPr="00EF723E" w:rsidRDefault="00EC1386" w:rsidP="00EC1386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МУНИЦИПАЛЬНАЯ ПРОГРАММА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«РАЗВИТИЕ СПОРТА И ФИЗИЧЕСКОЙ КУЛЬТУРЫ НА ТЕРРИТОРИИ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ГОЛОУСТНЕНСКОГО МУНИЦИПАЛЬНОГО ОБРАЗОВАНИЯ НА 2022-2025 ГОДЫ»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ПАСПОРТ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Наименование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программа «Развитие спорта и физической культуры Голоустненского муниципального образования на 2022-2025 годы» (далее программа).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Основные разработчики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Администрация Голоустненского муниципального образования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Основная цель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Создание условий  для развития спорта и физической культуры, приобщение населения к здоровому образу жизни, укрепление материально технической базы и спортивного инвентаря.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Задачи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1. Увеличение процента охвата населения, занимающегося  спортом и физической культурой;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2. популяризация здорового образа жизни;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3. поддержка талантливой молодёжи;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4. профилактика асоциальных явлений в молодёжной среде;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5. укрепление материально технической базы и инвентаря;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Сроки реализации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2022-2025 г.г.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Исполнители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- Администрация Голоустненского муниципального образования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- МКУК ЦКС ГМО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Финансирование программы осуществляется за счёт бюджета Голоустненского МО и </w:t>
            </w: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средств</w:t>
            </w:r>
            <w:proofErr w:type="gramEnd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 поступающих по договорам социального сотрудничества. Общий объём финансирования подпрограммы составляет: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250,0  тыс. руб. в том числе по годам: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2022 год – 0,0 тыс. руб.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2023 год- 0,0 тыс. руб.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2024 год- 848,92 тыс. руб.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2025 год- 0,0  тыс. руб.</w:t>
            </w:r>
          </w:p>
        </w:tc>
      </w:tr>
      <w:tr w:rsidR="00EF723E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Ожидаемые и конечные результаты реализации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Решение поставленных задач позволит: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1. укрепить материально техническую базу (построить физкультурно оздоровительный комплекс, установить открытую многофункциональную спортивную площадку)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2. увеличить процент охвата населения занятиями спортом с 8 до 50%;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3. увеличить мотивацию жителей к занятиям спортом;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4. сократить факты негативного и асоциального поведения среди молодёжи и подростков;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5. повысить уровень квалификации тренерского состава;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6. выявить и составить портфолио спортивно одарённой молодёжи Голоустненского МО;</w:t>
            </w:r>
          </w:p>
        </w:tc>
      </w:tr>
      <w:tr w:rsidR="00EC1386" w:rsidRPr="00EF723E" w:rsidTr="00A44646">
        <w:tc>
          <w:tcPr>
            <w:tcW w:w="2440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Система организации контроля над исполнением программы</w:t>
            </w:r>
          </w:p>
        </w:tc>
        <w:tc>
          <w:tcPr>
            <w:tcW w:w="713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color w:val="000000" w:themeColor="text1"/>
              </w:rPr>
              <w:t>Контроль над реализацией целевой программы осуществляет администрация Голоустненского МО.</w:t>
            </w:r>
          </w:p>
          <w:p w:rsidR="00EC1386" w:rsidRPr="00EF723E" w:rsidRDefault="00EC1386" w:rsidP="00A44646">
            <w:pPr>
              <w:rPr>
                <w:rFonts w:ascii="Courier New" w:hAnsi="Courier New" w:cs="Courier New"/>
                <w:color w:val="000000" w:themeColor="text1"/>
              </w:rPr>
            </w:pPr>
          </w:p>
        </w:tc>
      </w:tr>
    </w:tbl>
    <w:p w:rsidR="00EC1386" w:rsidRPr="00EF723E" w:rsidRDefault="00EC1386" w:rsidP="00EC1386">
      <w:pPr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СОДЕРЖАНИЕ ПРОГРАММЫ: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Раздел 1.: Содержание проблемы и обоснование необходимости её решения программно - целевым методом.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2.: Цель, задачи, сроки реализации программы.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3.: Перечень основных мероприятий программы.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4.: Финансовое обеспечение программы.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5.: Исполнители основных мероприятий программы.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6.: Система управления и контроля над ходом реализации программы.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1. СОДЕРЖАНИЕ ПРОБЛЕМЫ И ОБОСНОВАНИЕ НЕОБХОДИМОСТИ ЕЁ РЕШЕНИЯ ПРОГРАММНО – ЦЕЛЕВЫМ МЕТОДОМ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Развитие спорта и физической культуры определяется как деятельность государства и органов местного самоуправления, направленная на создание организационных условий и гарантий для занятий спортом и физической культурой населения, социальной адаптации и самореализации молодых граждан.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Статистические данные свидетельствуют о неблагоприятном состоянии здоровья подрастающего поколения. Уровень заболеваемости молодёжи остаётся высоким.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 формировать у молодых людей потребность в здоровом образе жизни и физическом совершенстве: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внедрять физическую культуру и спорт в режим учёбы, труда и отдыха;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развивать сеть физкультурно – оздоровительных и спортивных объединений и объектов;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расширять оздоровительную и профилактическую работу с детьми, подростками и молодёжью. 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сегодняшний день на территории Голоустненского муниципального образования практически полностью отсутствует материально техническая база:</w:t>
      </w:r>
    </w:p>
    <w:p w:rsidR="00EC1386" w:rsidRPr="00EF723E" w:rsidRDefault="00EC1386" w:rsidP="00EC138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территории села Малое Голоустное отсутствуют спортивные объекты;</w:t>
      </w:r>
    </w:p>
    <w:p w:rsidR="00EC1386" w:rsidRPr="00EF723E" w:rsidRDefault="00EC1386" w:rsidP="00EC1386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территории  поселка Большое Голоустное отсутствуют спортивные и детские площадки.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Для привлечения всех категорий и групп населения к занятиям спортом, с вовлечением в систематические занятия физической культурой, в общей численности населения в возрасте от 3 до 70 лет на территории Голоустненского муниципального образования необходимо возведение спортивных и детских площадок, с современным оборудованием.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территории Голоустненского муниципального образования проживают неблагополучные и социально опасные семьи, а также несовершеннолетние подростки, нуждающиеся в дополнительной организации досуга. Уровень занятий спортом и физической культурой равен практически нулю.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Социально – негативные явления в молодёжной среде должны оставаться в центре внимания. Важнейшим инструментом сохранения потенциала молодого поколения является организационная структура развития спорта и физической культуры, профилактической работы, включающая в себя не только органы государственной власти и местного самоуправления, но и широкие слои общественности.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Таким, образом, имеется актуальная потребность по возведению спортивных и детских площадок, которые способствовали бы разрешению таких проблем, как формирование здорового образа жизни среди всего населения Голоустненского муниципального образования.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РАЗДЕЛ 2. ЦЕЛЬ, ЗАДАЧИ, СРОКИ РЕАЛИЗАЦИИ ПОДПРОГРАММЫ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Основной целью подпрограммы является формирование условий для развития спорта и физической культуры, самореализации молодёжи, снижения уровня заболеваемости среди подрастающего поколения.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Задачи: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Увеличение % охвата населения, занимающегося спортом и физической культурой: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координация, совершенствование деятельности и поддержка организаций, занимающихся спортом и физической культурой;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расширение системы физической подготовки допризывной молодёжи, повышение престижа здорового образа жизни;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стимулирование потребности молодёжи в занятиях спорта, изучении истории и спортивной культуры родного края;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организация и проведение спортивных мероприятий, соревнований;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2. Популяризация здорового образа жизни: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создание условий для занятий спортом и физической культурой молодёжи и населения;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развитие системы информационно – консультативного и методического обеспечения молодёжи по вопросам занятий спортом и физической культурой;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повышение престижа здорового образа жизни;</w:t>
      </w:r>
    </w:p>
    <w:p w:rsidR="00EC1386" w:rsidRPr="00EF723E" w:rsidRDefault="00EC1386" w:rsidP="00EC1386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содействие в первоочередном порядке отдыху и оздоровлению социально – незащищённых групп детей и молодёжи.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 Поддержка талантливой молодёжи: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поддержка спортивных инициатив молодёжи;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организация и проведение районных досуговых мероприятий, фестивалей, конкурсов, направленных на спортивную самореализацию молодёжи поселения;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вовлечение молодёжи в спортивно-культурную жизнь Голоустненского муниципального образования, Иркутского района, Иркутской области;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4. Профилактика асоциальных явлений в молодёжной среде: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выявление и анализ причин, обуславливающих развитие асоциального поведения несовершеннолетних, разработка действенных мер, направленных на вывод из трудной жизненной ситуации;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организация, проведение и поддержка мероприятий, направленных на профилактику социально опасных явлений в молодёжной среде;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привлечение молодёжи к здоровому образу жизни;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поддержка молодёжного туризма, занятий спортом и физической культурой в молодёжной среде;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развитие и содержание сети детских и спортивных площадок;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 проведение акций против </w:t>
      </w:r>
      <w:proofErr w:type="spell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табако</w:t>
      </w:r>
      <w:proofErr w:type="spell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-курения и употребления алкоголя, наркотиков;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5. Укрепление материально технической базы и инвентаря: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строительство физкультурно спортивного комплекса, открытой многофункциональной спортивной площадки;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оформление земельных участков, для строительства материально технической базы.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3. ПЕРЕЧЕНЬ ОСНОВНЫХ МЕРОПРИЯТИЙ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98"/>
        <w:gridCol w:w="2498"/>
        <w:gridCol w:w="1417"/>
        <w:gridCol w:w="6"/>
        <w:gridCol w:w="1893"/>
        <w:gridCol w:w="702"/>
        <w:gridCol w:w="723"/>
        <w:gridCol w:w="937"/>
        <w:gridCol w:w="697"/>
      </w:tblGrid>
      <w:tr w:rsidR="00EF723E" w:rsidRPr="00EF723E" w:rsidTr="00A44646">
        <w:tc>
          <w:tcPr>
            <w:tcW w:w="699" w:type="dxa"/>
            <w:vMerge w:val="restart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№ </w:t>
            </w: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</w:t>
            </w:r>
            <w:proofErr w:type="gramEnd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/п</w:t>
            </w:r>
          </w:p>
        </w:tc>
        <w:tc>
          <w:tcPr>
            <w:tcW w:w="2501" w:type="dxa"/>
            <w:vMerge w:val="restart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Наименование мероприятий</w:t>
            </w:r>
          </w:p>
        </w:tc>
        <w:tc>
          <w:tcPr>
            <w:tcW w:w="1419" w:type="dxa"/>
            <w:vMerge w:val="restart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Сроки исполнения</w:t>
            </w:r>
          </w:p>
        </w:tc>
        <w:tc>
          <w:tcPr>
            <w:tcW w:w="1902" w:type="dxa"/>
            <w:gridSpan w:val="2"/>
            <w:vMerge w:val="restart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Основные исполнители</w:t>
            </w:r>
          </w:p>
        </w:tc>
        <w:tc>
          <w:tcPr>
            <w:tcW w:w="2353" w:type="dxa"/>
            <w:gridSpan w:val="3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Финансовые затраты (тыс. руб.)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EF723E" w:rsidRPr="00EF723E" w:rsidTr="00A44646">
        <w:tc>
          <w:tcPr>
            <w:tcW w:w="699" w:type="dxa"/>
            <w:vMerge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2501" w:type="dxa"/>
            <w:vMerge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419" w:type="dxa"/>
            <w:vMerge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1902" w:type="dxa"/>
            <w:gridSpan w:val="2"/>
            <w:vMerge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2022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2023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2024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2025</w:t>
            </w:r>
          </w:p>
        </w:tc>
      </w:tr>
      <w:tr w:rsidR="00EF723E" w:rsidRPr="00EF723E" w:rsidTr="00A44646">
        <w:tc>
          <w:tcPr>
            <w:tcW w:w="9571" w:type="dxa"/>
            <w:gridSpan w:val="9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lastRenderedPageBreak/>
              <w:t>1. Увеличение процента охвата населения занимающегося  спортом и физической культурой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1.1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Поддержка спорт инструкторов (курсы повышения квалификации, аттестация)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МКУК ЦКС ГМО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1.2.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Повышение престижа здорового образа жизни; проведение и участие в военно-спортивных мероприятиях (ОФП, премирование победителей районных соревнований)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Администрация, МКУК ЦКС ГМО, школа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1.3.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Изучение истории и спортивной культуры родного края (викторины, изучение игр)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Администрация, МКУК ЦКС ГМО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1.4. 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Организация и проведение спортивных мероприятий, соревнований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8874" w:type="dxa"/>
            <w:gridSpan w:val="8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2. Популяризация здорового образа жизни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2.1.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Отведение земельных участков под строительство </w:t>
            </w: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спорт сооружений</w:t>
            </w:r>
            <w:proofErr w:type="gramEnd"/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2023 г. </w:t>
            </w: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г</w:t>
            </w:r>
            <w:proofErr w:type="gramEnd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.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Увеличение спортивных секций до 10 (по видам спорта)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МКУК ЦКС ГМО, 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2.3.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Повышение престижа здорового образа жизни (наглядная агитация, листовки)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постоянно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МКУК ЦКС ГМО, 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8874" w:type="dxa"/>
            <w:gridSpan w:val="8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3. Поддержка талантливой молодёжи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3.1.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Выявление и поддержка талантливой и спортивной молодёжи (участие в соревнованиях, премирование по итогам результативности)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Администрация, МКУК ЦКС ГМО,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3.2.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Создание картотеки спортивной молодёжи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МКУК ЦКС ГМО,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9571" w:type="dxa"/>
            <w:gridSpan w:val="9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4. Пропаганда здорового образа жизни, профилактика асоциальных явлений в молодёжной среде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4.1.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Выявление и анализ причин, обуславливающих развитие асоциального поведения несовершеннолетних, разработка действенных мер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lastRenderedPageBreak/>
              <w:t>4.2.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Организация, проведение и поддержка мероприятий, направленных на профилактику социально опасных явлений в молодёжной среде (анти алкогольные и анти табачные акции, день здоровья, </w:t>
            </w:r>
            <w:proofErr w:type="spell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наркопост</w:t>
            </w:r>
            <w:proofErr w:type="spellEnd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)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Администрация, МКУК ЦКС ГМО, общественность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4.3.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Развитие и содержание сети детских и спортивных площадок 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EC138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598,92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9571" w:type="dxa"/>
            <w:gridSpan w:val="9"/>
          </w:tcPr>
          <w:p w:rsidR="00EC1386" w:rsidRPr="00EF723E" w:rsidRDefault="00EC1386" w:rsidP="00A44646">
            <w:pPr>
              <w:jc w:val="center"/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5. Укрепление материально технической базы и инвентаря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5.1.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Составление ПСД на строительство физкультурно спортивного комплекса, открытой многофункциональной спортивной площадки</w:t>
            </w:r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Администрация 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 xml:space="preserve"> 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5.2.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proofErr w:type="gramStart"/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Пополнение спорт инвентаря (расходный инвентарь: сетки, мячи, ракетки, коньки, лыжи т.д.).</w:t>
            </w:r>
            <w:proofErr w:type="gramEnd"/>
          </w:p>
        </w:tc>
        <w:tc>
          <w:tcPr>
            <w:tcW w:w="14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весь период</w:t>
            </w:r>
          </w:p>
        </w:tc>
        <w:tc>
          <w:tcPr>
            <w:tcW w:w="1902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25,0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F723E" w:rsidRPr="00EF723E" w:rsidTr="00A44646">
        <w:trPr>
          <w:trHeight w:val="1929"/>
        </w:trPr>
        <w:tc>
          <w:tcPr>
            <w:tcW w:w="69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5.3</w:t>
            </w:r>
          </w:p>
        </w:tc>
        <w:tc>
          <w:tcPr>
            <w:tcW w:w="2501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Реализация мероприятий по приобретению оборудования и созданию многофункциональной спортивной площадки</w:t>
            </w:r>
          </w:p>
        </w:tc>
        <w:tc>
          <w:tcPr>
            <w:tcW w:w="1426" w:type="dxa"/>
            <w:gridSpan w:val="2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2022 год</w:t>
            </w:r>
          </w:p>
        </w:tc>
        <w:tc>
          <w:tcPr>
            <w:tcW w:w="1895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Администрация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225,0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  <w:tr w:rsidR="00EC1386" w:rsidRPr="00EF723E" w:rsidTr="00A44646">
        <w:tc>
          <w:tcPr>
            <w:tcW w:w="6521" w:type="dxa"/>
            <w:gridSpan w:val="5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Итого:</w:t>
            </w:r>
          </w:p>
        </w:tc>
        <w:tc>
          <w:tcPr>
            <w:tcW w:w="719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  <w:tc>
          <w:tcPr>
            <w:tcW w:w="817" w:type="dxa"/>
          </w:tcPr>
          <w:p w:rsidR="00EC1386" w:rsidRPr="00EF723E" w:rsidRDefault="00EC1386" w:rsidP="00EC138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848,92</w:t>
            </w:r>
          </w:p>
        </w:tc>
        <w:tc>
          <w:tcPr>
            <w:tcW w:w="697" w:type="dxa"/>
          </w:tcPr>
          <w:p w:rsidR="00EC1386" w:rsidRPr="00EF723E" w:rsidRDefault="00EC1386" w:rsidP="00A44646">
            <w:pPr>
              <w:rPr>
                <w:rFonts w:ascii="Courier New" w:hAnsi="Courier New" w:cs="Courier New"/>
                <w:b/>
                <w:color w:val="000000" w:themeColor="text1"/>
              </w:rPr>
            </w:pPr>
            <w:r w:rsidRPr="00EF723E">
              <w:rPr>
                <w:rFonts w:ascii="Courier New" w:hAnsi="Courier New" w:cs="Courier New"/>
                <w:b/>
                <w:color w:val="000000" w:themeColor="text1"/>
              </w:rPr>
              <w:t>0,0</w:t>
            </w:r>
          </w:p>
        </w:tc>
      </w:tr>
    </w:tbl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4. ФИНАНСОВОЕ ОБЕСПЕЧЕНИЕ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Финансирование основных мероприятий программы осуществляется за счёт внебюджетных средств. Получателем средств на выполнение 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программы. 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Общий объём финансирования программы -  848,92 тыс. руб.: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</w:t>
      </w: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том числе по годам: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2023 год –0,0 тыс. руб.;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2023 год – 0,0 тыс. руб.;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2024 год – 848,92 тыс. руб.;</w:t>
      </w:r>
    </w:p>
    <w:p w:rsidR="00EC1386" w:rsidRPr="00EF723E" w:rsidRDefault="00EC1386" w:rsidP="00EC1386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</w:pPr>
      <w:r w:rsidRPr="00EF723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2025 год –0,0 тыс. руб.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 5. ИСПОЛНИТЕЛИ ОСНОВНЫХ МЕРОПРИЯТИЙ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Выполнение задач программы администрация организует как самостоятельно,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РАЗДЕЛ 6. СИСТЕМА УПРАВЛЕНИЯ И </w:t>
      </w:r>
      <w:proofErr w:type="gram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ХОДОМ РЕАЛИЗАЦИИ ПРОГРАММЫ</w:t>
      </w:r>
    </w:p>
    <w:p w:rsidR="00EC1386" w:rsidRPr="00EF723E" w:rsidRDefault="00EC1386" w:rsidP="00EC138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Текущее управление и оперативный </w:t>
      </w:r>
      <w:proofErr w:type="gram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Текущее управление включает: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Оперативный </w:t>
      </w:r>
      <w:proofErr w:type="gram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ходом реализации программы включает: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контроль качества реализации программных мероприятий;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контроль сроков реализации программных мероприятий;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EC1386" w:rsidRPr="00EF723E" w:rsidRDefault="00EC1386" w:rsidP="00EC1386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proofErr w:type="gramStart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EF723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ходом реализации программы в целом осуществляет заместитель Главы. </w:t>
      </w:r>
    </w:p>
    <w:p w:rsidR="00C42A7A" w:rsidRPr="00EF723E" w:rsidRDefault="00C42A7A">
      <w:pPr>
        <w:rPr>
          <w:color w:val="000000" w:themeColor="text1"/>
        </w:rPr>
      </w:pPr>
    </w:p>
    <w:sectPr w:rsidR="00C42A7A" w:rsidRPr="00EF7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6A0"/>
    <w:multiLevelType w:val="hybridMultilevel"/>
    <w:tmpl w:val="5BFA02A0"/>
    <w:lvl w:ilvl="0" w:tplc="76703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86"/>
    <w:rsid w:val="00C42A7A"/>
    <w:rsid w:val="00DE202F"/>
    <w:rsid w:val="00EC1386"/>
    <w:rsid w:val="00E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1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62713CAF1261E928C07E2849B50C902DF1495EE3F3ADAE92E1607070314B5F1FC1F4CC8EA4i42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62713CAF1261E928C07E2849B50C902DF1495EE3F3ADAE92E1607070314B5F1FC1F4CC8EA4i42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3</cp:revision>
  <cp:lastPrinted>2023-10-03T09:13:00Z</cp:lastPrinted>
  <dcterms:created xsi:type="dcterms:W3CDTF">2023-09-18T06:07:00Z</dcterms:created>
  <dcterms:modified xsi:type="dcterms:W3CDTF">2023-10-03T09:17:00Z</dcterms:modified>
</cp:coreProperties>
</file>